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946F" w14:textId="530D1B62" w:rsidR="005C23BE" w:rsidRPr="00221C59" w:rsidRDefault="00484A65" w:rsidP="005C23BE">
      <w:pPr>
        <w:pStyle w:val="Otsikko"/>
        <w:spacing w:before="0" w:line="240" w:lineRule="auto"/>
        <w:rPr>
          <w:lang w:val="en-US"/>
        </w:rPr>
      </w:pPr>
      <w:r>
        <w:rPr>
          <w:bCs/>
          <w:lang w:val="en-GB"/>
        </w:rPr>
        <w:t xml:space="preserve">Patient instructions for stool sample testing for parasitic nucleic acids </w:t>
      </w:r>
    </w:p>
    <w:p w14:paraId="7412B2F8" w14:textId="51EDE871" w:rsidR="005C23BE" w:rsidRPr="00221C59" w:rsidRDefault="005C23BE" w:rsidP="005C23BE">
      <w:pPr>
        <w:pStyle w:val="Otsikko"/>
        <w:spacing w:before="0" w:after="0" w:line="240" w:lineRule="auto"/>
        <w:rPr>
          <w:b w:val="0"/>
          <w:lang w:val="en-US"/>
        </w:rPr>
      </w:pPr>
      <w:r>
        <w:rPr>
          <w:b w:val="0"/>
          <w:lang w:val="en-GB"/>
        </w:rPr>
        <w:t>F-ParaNhO</w:t>
      </w:r>
    </w:p>
    <w:p w14:paraId="149AB53B" w14:textId="77777777" w:rsidR="00567C38" w:rsidRPr="00221C59" w:rsidRDefault="00567C38" w:rsidP="00567C38">
      <w:pPr>
        <w:rPr>
          <w:lang w:val="en-US"/>
        </w:rPr>
      </w:pPr>
    </w:p>
    <w:p w14:paraId="0C68C96F" w14:textId="38E05691" w:rsidR="005C23BE" w:rsidRPr="00221C59" w:rsidRDefault="008A6731" w:rsidP="005C23BE">
      <w:pPr>
        <w:pStyle w:val="Leipteksti"/>
        <w:spacing w:after="0" w:line="276" w:lineRule="auto"/>
        <w:rPr>
          <w:lang w:val="en-US"/>
        </w:rPr>
      </w:pPr>
      <w:bookmarkStart w:id="0" w:name="_Hlk174530335"/>
      <w:r>
        <w:rPr>
          <w:noProof/>
          <w:lang w:val="en-GB"/>
        </w:rPr>
        <w:drawing>
          <wp:anchor distT="0" distB="0" distL="114300" distR="114300" simplePos="0" relativeHeight="251658240" behindDoc="1" locked="0" layoutInCell="1" allowOverlap="1" wp14:anchorId="4E78D397" wp14:editId="288FD0A3">
            <wp:simplePos x="0" y="0"/>
            <wp:positionH relativeFrom="page">
              <wp:posOffset>786765</wp:posOffset>
            </wp:positionH>
            <wp:positionV relativeFrom="paragraph">
              <wp:posOffset>180975</wp:posOffset>
            </wp:positionV>
            <wp:extent cx="786765" cy="4008755"/>
            <wp:effectExtent l="0" t="0" r="0" b="0"/>
            <wp:wrapTight wrapText="bothSides">
              <wp:wrapPolygon edited="0">
                <wp:start x="0" y="0"/>
                <wp:lineTo x="0" y="21453"/>
                <wp:lineTo x="20920" y="21453"/>
                <wp:lineTo x="20920" y="0"/>
                <wp:lineTo x="0" y="0"/>
              </wp:wrapPolygon>
            </wp:wrapTight>
            <wp:docPr id="142896263" name="Kuva 1" descr="Image containing the object text, Plastic bottle, plastic, bott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6263" name="Kuva 1" descr="Kuva, joka sisältää kohteen teksti, Muovipullo, muovi, pullo&#10;&#10;Tekoälyn generoima sisältö voi olla virheellistä."/>
                    <pic:cNvPicPr/>
                  </pic:nvPicPr>
                  <pic:blipFill>
                    <a:blip r:embed="rId8">
                      <a:extLst>
                        <a:ext uri="{28A0092B-C50C-407E-A947-70E740481C1C}">
                          <a14:useLocalDpi xmlns:a14="http://schemas.microsoft.com/office/drawing/2010/main" val="0"/>
                        </a:ext>
                      </a:extLst>
                    </a:blip>
                    <a:stretch>
                      <a:fillRect/>
                    </a:stretch>
                  </pic:blipFill>
                  <pic:spPr>
                    <a:xfrm>
                      <a:off x="0" y="0"/>
                      <a:ext cx="786765" cy="4008755"/>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You can get a sample collection kit from any laboratory of the wellbeing services county of South Ostrobothnia. </w:t>
      </w:r>
      <w:bookmarkEnd w:id="0"/>
    </w:p>
    <w:p w14:paraId="63B71E24" w14:textId="78682BBB" w:rsidR="005C23BE" w:rsidRPr="00221C59" w:rsidRDefault="005C23BE" w:rsidP="005C23BE">
      <w:pPr>
        <w:pStyle w:val="Leipteksti"/>
        <w:spacing w:after="0"/>
        <w:rPr>
          <w:lang w:val="en-US"/>
        </w:rPr>
      </w:pPr>
    </w:p>
    <w:p w14:paraId="12EFBC7D" w14:textId="3E772C96" w:rsidR="00DD24B0" w:rsidRPr="00221C59" w:rsidRDefault="004458E4" w:rsidP="00F21BDE">
      <w:pPr>
        <w:numPr>
          <w:ilvl w:val="0"/>
          <w:numId w:val="23"/>
        </w:numPr>
        <w:spacing w:after="240" w:line="240" w:lineRule="auto"/>
        <w:ind w:left="2552"/>
        <w:rPr>
          <w:lang w:val="en-US"/>
        </w:rPr>
      </w:pPr>
      <w:r>
        <w:rPr>
          <w:lang w:val="en-GB"/>
        </w:rPr>
        <w:t>Open the Fecalswab® sample collection kit. Open the screw cap of the sample tube and place the tube upright on a flat surface. Be careful not to spill the liquid in the tube!</w:t>
      </w:r>
    </w:p>
    <w:p w14:paraId="0452D8A6" w14:textId="52DD681B" w:rsidR="005C23BE" w:rsidRDefault="005C23BE" w:rsidP="00F21BDE">
      <w:pPr>
        <w:numPr>
          <w:ilvl w:val="0"/>
          <w:numId w:val="23"/>
        </w:numPr>
        <w:spacing w:after="240" w:line="240" w:lineRule="auto"/>
        <w:ind w:left="2552"/>
      </w:pPr>
      <w:r>
        <w:rPr>
          <w:lang w:val="en-GB"/>
        </w:rPr>
        <w:t>Pass stool onto a disposable plate or toilet paper. A bloody diarrhoeal stool is not suitable as a sample. Avoid getting urine into the sample.</w:t>
      </w:r>
    </w:p>
    <w:p w14:paraId="794E18AB" w14:textId="6B5421DC" w:rsidR="005C23BE" w:rsidRPr="00221C59" w:rsidRDefault="005F5821" w:rsidP="005C23BE">
      <w:pPr>
        <w:numPr>
          <w:ilvl w:val="0"/>
          <w:numId w:val="23"/>
        </w:numPr>
        <w:spacing w:after="240" w:line="240" w:lineRule="auto"/>
        <w:ind w:left="2552"/>
        <w:rPr>
          <w:lang w:val="en-US"/>
        </w:rPr>
      </w:pPr>
      <w:r>
        <w:rPr>
          <w:noProof/>
          <w:lang w:val="en-GB"/>
        </w:rPr>
        <w:drawing>
          <wp:anchor distT="0" distB="0" distL="114300" distR="114300" simplePos="0" relativeHeight="251659264" behindDoc="1" locked="0" layoutInCell="1" allowOverlap="1" wp14:anchorId="39B7C482" wp14:editId="4A01B2C2">
            <wp:simplePos x="0" y="0"/>
            <wp:positionH relativeFrom="column">
              <wp:posOffset>4083273</wp:posOffset>
            </wp:positionH>
            <wp:positionV relativeFrom="paragraph">
              <wp:posOffset>471805</wp:posOffset>
            </wp:positionV>
            <wp:extent cx="1198880" cy="500380"/>
            <wp:effectExtent l="0" t="0" r="1270" b="0"/>
            <wp:wrapTight wrapText="bothSides">
              <wp:wrapPolygon edited="0">
                <wp:start x="0" y="0"/>
                <wp:lineTo x="0" y="20558"/>
                <wp:lineTo x="21280" y="20558"/>
                <wp:lineTo x="21280" y="0"/>
                <wp:lineTo x="0" y="0"/>
              </wp:wrapPolygon>
            </wp:wrapTight>
            <wp:docPr id="1110502855" name="Kuva 1" descr="Image containing the object, antenna, ar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02855" name="Kuva 1" descr="Kuva, joka sisältää kohteen antenni, taide&#10;&#10;Tekoälyn generoima sisältö voi olla virheellistä."/>
                    <pic:cNvPicPr/>
                  </pic:nvPicPr>
                  <pic:blipFill>
                    <a:blip r:embed="rId9">
                      <a:extLst>
                        <a:ext uri="{28A0092B-C50C-407E-A947-70E740481C1C}">
                          <a14:useLocalDpi xmlns:a14="http://schemas.microsoft.com/office/drawing/2010/main" val="0"/>
                        </a:ext>
                      </a:extLst>
                    </a:blip>
                    <a:stretch>
                      <a:fillRect/>
                    </a:stretch>
                  </pic:blipFill>
                  <pic:spPr>
                    <a:xfrm>
                      <a:off x="0" y="0"/>
                      <a:ext cx="1198880" cy="500380"/>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Remove the sampling swab from the package and rotate it in the stool until an appropriate amount of stool adheres to the swab. </w:t>
      </w:r>
      <w:r>
        <w:rPr>
          <w:lang w:val="en-GB"/>
        </w:rPr>
        <w:br/>
      </w:r>
    </w:p>
    <w:p w14:paraId="72022075" w14:textId="7147D21A" w:rsidR="00A62E9E" w:rsidRPr="00221C59" w:rsidRDefault="00A62E9E" w:rsidP="00A62E9E">
      <w:pPr>
        <w:spacing w:after="240" w:line="240" w:lineRule="auto"/>
        <w:ind w:left="2552"/>
        <w:rPr>
          <w:lang w:val="en-US"/>
        </w:rPr>
      </w:pPr>
      <w:r>
        <w:rPr>
          <w:noProof/>
          <w:lang w:val="en-GB"/>
        </w:rPr>
        <w:drawing>
          <wp:inline distT="0" distB="0" distL="0" distR="0" wp14:anchorId="490FD461" wp14:editId="3BA88C12">
            <wp:extent cx="1089089" cy="266131"/>
            <wp:effectExtent l="0" t="0" r="0" b="635"/>
            <wp:docPr id="344234641" name="Kuva 1" descr="Image containing the object brush,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34641" name="Kuva 1" descr="Kuva, joka sisältää kohteen harja, työkalu&#10;&#10;Tekoälyn generoima sisältö voi olla virheellistä."/>
                    <pic:cNvPicPr/>
                  </pic:nvPicPr>
                  <pic:blipFill>
                    <a:blip r:embed="rId10"/>
                    <a:stretch>
                      <a:fillRect/>
                    </a:stretch>
                  </pic:blipFill>
                  <pic:spPr>
                    <a:xfrm>
                      <a:off x="0" y="0"/>
                      <a:ext cx="1116195" cy="272755"/>
                    </a:xfrm>
                    <a:prstGeom prst="rect">
                      <a:avLst/>
                    </a:prstGeom>
                  </pic:spPr>
                </pic:pic>
              </a:graphicData>
            </a:graphic>
          </wp:inline>
        </w:drawing>
      </w:r>
      <w:r>
        <w:rPr>
          <w:noProof/>
          <w:lang w:val="en-GB"/>
        </w:rPr>
        <w:t xml:space="preserve"> </w:t>
      </w:r>
    </w:p>
    <w:p w14:paraId="39328BB4" w14:textId="15D4EAA3" w:rsidR="00A62E9E" w:rsidRPr="00221C59" w:rsidRDefault="00A62E9E" w:rsidP="00A62E9E">
      <w:pPr>
        <w:spacing w:after="240" w:line="240" w:lineRule="auto"/>
        <w:ind w:left="2552"/>
        <w:rPr>
          <w:lang w:val="en-US"/>
        </w:rPr>
      </w:pPr>
      <w:r>
        <w:rPr>
          <w:b/>
          <w:bCs/>
          <w:lang w:val="en-GB"/>
        </w:rPr>
        <w:t>Appropriate amount of stool</w:t>
      </w:r>
      <w:r>
        <w:rPr>
          <w:b/>
          <w:bCs/>
          <w:lang w:val="en-GB"/>
        </w:rPr>
        <w:tab/>
        <w:t>Too much stool</w:t>
      </w:r>
      <w:r>
        <w:rPr>
          <w:lang w:val="en-GB"/>
        </w:rPr>
        <w:br/>
      </w:r>
    </w:p>
    <w:p w14:paraId="49A80E8E" w14:textId="0B827278" w:rsidR="00A62E9E" w:rsidRPr="00221C59" w:rsidRDefault="00A62E9E" w:rsidP="00B85F80">
      <w:pPr>
        <w:numPr>
          <w:ilvl w:val="0"/>
          <w:numId w:val="23"/>
        </w:numPr>
        <w:spacing w:after="240" w:line="240" w:lineRule="auto"/>
        <w:ind w:left="2552"/>
        <w:rPr>
          <w:lang w:val="en-US"/>
        </w:rPr>
      </w:pPr>
      <w:r>
        <w:rPr>
          <w:lang w:val="en-GB"/>
        </w:rPr>
        <w:t xml:space="preserve">Insert the sampling swab into the sample tube. Rotate the swab in the sample tube until the stool dissolves in the liquid inside the tube. Dispose of the sampling swab in the general waste and close </w:t>
      </w:r>
      <w:r>
        <w:rPr>
          <w:b/>
          <w:bCs/>
          <w:lang w:val="en-GB"/>
        </w:rPr>
        <w:t>the screw cap tightly</w:t>
      </w:r>
      <w:r>
        <w:rPr>
          <w:lang w:val="en-GB"/>
        </w:rPr>
        <w:t xml:space="preserve">. </w:t>
      </w:r>
      <w:r>
        <w:rPr>
          <w:b/>
          <w:bCs/>
          <w:lang w:val="en-GB"/>
        </w:rPr>
        <w:t xml:space="preserve">Leaked samples cannot be tested. </w:t>
      </w:r>
      <w:r>
        <w:rPr>
          <w:lang w:val="en-GB"/>
        </w:rPr>
        <w:t>Wash your hands after collecting the sample.</w:t>
      </w:r>
    </w:p>
    <w:p w14:paraId="1835BF88" w14:textId="6BFCAF48" w:rsidR="00023692" w:rsidRPr="00221C59" w:rsidRDefault="007D0CF8" w:rsidP="00023692">
      <w:pPr>
        <w:numPr>
          <w:ilvl w:val="0"/>
          <w:numId w:val="23"/>
        </w:numPr>
        <w:spacing w:after="240" w:line="240" w:lineRule="auto"/>
        <w:ind w:left="2552"/>
        <w:rPr>
          <w:lang w:val="en-US"/>
        </w:rPr>
      </w:pPr>
      <w:r>
        <w:rPr>
          <w:lang w:val="en-GB"/>
        </w:rPr>
        <w:t>Write your name, personal identity code and the date and time of sample collection on the label provided with the kit, and attach the label to the sample tube.</w:t>
      </w:r>
    </w:p>
    <w:p w14:paraId="09E0BEDB" w14:textId="0FB6CC78" w:rsidR="005C23BE" w:rsidRPr="00221C59" w:rsidRDefault="00023692" w:rsidP="005C23BE">
      <w:pPr>
        <w:numPr>
          <w:ilvl w:val="0"/>
          <w:numId w:val="23"/>
        </w:numPr>
        <w:spacing w:after="240" w:line="240" w:lineRule="auto"/>
        <w:ind w:left="2552"/>
        <w:rPr>
          <w:b/>
          <w:lang w:val="en-US"/>
        </w:rPr>
      </w:pPr>
      <w:r>
        <w:rPr>
          <w:lang w:val="en-GB"/>
        </w:rPr>
        <w:t>Place the sample tube in a plastic bag (Minigrip or equivalent) and seal it carefully.</w:t>
      </w:r>
    </w:p>
    <w:p w14:paraId="2C97C3DD" w14:textId="5F38E429" w:rsidR="005C23BE" w:rsidRPr="00221C59" w:rsidRDefault="005C23BE" w:rsidP="005C23BE">
      <w:pPr>
        <w:pStyle w:val="Otsikko1"/>
        <w:numPr>
          <w:ilvl w:val="0"/>
          <w:numId w:val="0"/>
        </w:numPr>
        <w:ind w:left="431" w:hanging="431"/>
        <w:rPr>
          <w:sz w:val="20"/>
          <w:szCs w:val="28"/>
          <w:lang w:val="en-US"/>
        </w:rPr>
      </w:pPr>
      <w:r>
        <w:rPr>
          <w:bCs/>
          <w:sz w:val="20"/>
          <w:szCs w:val="28"/>
          <w:lang w:val="en-GB"/>
        </w:rPr>
        <w:t>Sample storage and delivery to the laboratory</w:t>
      </w:r>
    </w:p>
    <w:p w14:paraId="585AB44E" w14:textId="75420A2D" w:rsidR="005C23BE" w:rsidRPr="00221C59" w:rsidRDefault="005C23BE" w:rsidP="005C23BE">
      <w:pPr>
        <w:spacing w:line="276" w:lineRule="auto"/>
        <w:ind w:left="2552"/>
        <w:rPr>
          <w:lang w:val="en-US"/>
        </w:rPr>
      </w:pPr>
      <w:r>
        <w:rPr>
          <w:lang w:val="en-GB"/>
        </w:rPr>
        <w:t>Store the sample at refrigerator temperature. Deliver the sample to the laboratory within 24 hours of collection (to the same location where blood samples may be taken).</w:t>
      </w:r>
    </w:p>
    <w:p w14:paraId="3B6990F1" w14:textId="7B9F6A58" w:rsidR="005C23BE" w:rsidRPr="00221C59" w:rsidRDefault="005C23BE" w:rsidP="005C23BE">
      <w:pPr>
        <w:pStyle w:val="Otsikko2"/>
        <w:numPr>
          <w:ilvl w:val="0"/>
          <w:numId w:val="0"/>
        </w:numPr>
        <w:ind w:left="578" w:hanging="578"/>
        <w:rPr>
          <w:lang w:val="en-US"/>
        </w:rPr>
      </w:pPr>
      <w:r>
        <w:rPr>
          <w:bCs/>
          <w:lang w:val="en-GB"/>
        </w:rPr>
        <w:t>Return these instructions with the sample and provide the following information:</w:t>
      </w:r>
    </w:p>
    <w:tbl>
      <w:tblPr>
        <w:tblStyle w:val="TaulukkoRuudukko"/>
        <w:tblW w:w="10289" w:type="dxa"/>
        <w:tblLook w:val="04A0" w:firstRow="1" w:lastRow="0" w:firstColumn="1" w:lastColumn="0" w:noHBand="0" w:noVBand="1"/>
      </w:tblPr>
      <w:tblGrid>
        <w:gridCol w:w="10289"/>
      </w:tblGrid>
      <w:tr w:rsidR="005C23BE" w14:paraId="42C21B88" w14:textId="77777777" w:rsidTr="00567C38">
        <w:trPr>
          <w:trHeight w:val="283"/>
        </w:trPr>
        <w:tc>
          <w:tcPr>
            <w:tcW w:w="10289" w:type="dxa"/>
            <w:tcBorders>
              <w:bottom w:val="single" w:sz="4" w:space="0" w:color="auto"/>
            </w:tcBorders>
            <w:vAlign w:val="bottom"/>
          </w:tcPr>
          <w:p w14:paraId="5BEA3362" w14:textId="77777777" w:rsidR="005C23BE" w:rsidRPr="000D726C" w:rsidRDefault="005C23BE" w:rsidP="00353E55">
            <w:pPr>
              <w:rPr>
                <w:b/>
              </w:rPr>
            </w:pPr>
            <w:r>
              <w:rPr>
                <w:b/>
                <w:bCs/>
                <w:lang w:val="en-GB"/>
              </w:rPr>
              <w:t>Name:</w:t>
            </w:r>
          </w:p>
        </w:tc>
      </w:tr>
      <w:tr w:rsidR="005C23BE" w14:paraId="405B1A6A" w14:textId="77777777" w:rsidTr="00567C38">
        <w:trPr>
          <w:trHeight w:val="283"/>
        </w:trPr>
        <w:tc>
          <w:tcPr>
            <w:tcW w:w="10289" w:type="dxa"/>
            <w:tcBorders>
              <w:top w:val="single" w:sz="4" w:space="0" w:color="auto"/>
              <w:bottom w:val="single" w:sz="4" w:space="0" w:color="auto"/>
            </w:tcBorders>
            <w:vAlign w:val="bottom"/>
          </w:tcPr>
          <w:p w14:paraId="2BA6FD95" w14:textId="77777777" w:rsidR="005C23BE" w:rsidRPr="000D726C" w:rsidRDefault="005C23BE" w:rsidP="00353E55">
            <w:pPr>
              <w:rPr>
                <w:b/>
              </w:rPr>
            </w:pPr>
            <w:r>
              <w:rPr>
                <w:b/>
                <w:bCs/>
                <w:lang w:val="en-GB"/>
              </w:rPr>
              <w:t>Personal identity code:</w:t>
            </w:r>
          </w:p>
        </w:tc>
      </w:tr>
      <w:tr w:rsidR="005C23BE" w14:paraId="68FDB490" w14:textId="77777777" w:rsidTr="00567C38">
        <w:trPr>
          <w:trHeight w:val="283"/>
        </w:trPr>
        <w:tc>
          <w:tcPr>
            <w:tcW w:w="10289" w:type="dxa"/>
            <w:tcBorders>
              <w:top w:val="single" w:sz="4" w:space="0" w:color="auto"/>
              <w:bottom w:val="single" w:sz="4" w:space="0" w:color="auto"/>
            </w:tcBorders>
            <w:vAlign w:val="bottom"/>
          </w:tcPr>
          <w:p w14:paraId="021133D2" w14:textId="6C5A8358" w:rsidR="005C23BE" w:rsidRPr="000D726C" w:rsidRDefault="005C23BE" w:rsidP="00353E55">
            <w:pPr>
              <w:rPr>
                <w:b/>
              </w:rPr>
            </w:pPr>
            <w:r>
              <w:rPr>
                <w:b/>
                <w:bCs/>
                <w:lang w:val="en-GB"/>
              </w:rPr>
              <w:t xml:space="preserve">Stool sample taken (date): </w:t>
            </w:r>
          </w:p>
        </w:tc>
      </w:tr>
      <w:tr w:rsidR="005C23BE" w:rsidRPr="004D7796" w14:paraId="1CD6A125" w14:textId="77777777" w:rsidTr="00567C38">
        <w:trPr>
          <w:trHeight w:val="229"/>
        </w:trPr>
        <w:tc>
          <w:tcPr>
            <w:tcW w:w="10289" w:type="dxa"/>
            <w:tcBorders>
              <w:top w:val="single" w:sz="4" w:space="0" w:color="auto"/>
              <w:bottom w:val="single" w:sz="4" w:space="0" w:color="auto"/>
            </w:tcBorders>
            <w:vAlign w:val="bottom"/>
          </w:tcPr>
          <w:p w14:paraId="6804D7C5" w14:textId="77777777" w:rsidR="005C23BE" w:rsidRPr="00221C59" w:rsidRDefault="005C23BE" w:rsidP="00353E55">
            <w:pPr>
              <w:rPr>
                <w:b/>
                <w:lang w:val="en-US"/>
              </w:rPr>
            </w:pPr>
            <w:r>
              <w:rPr>
                <w:b/>
                <w:bCs/>
                <w:lang w:val="en-GB"/>
              </w:rPr>
              <w:t>Country and dates of travel:</w:t>
            </w:r>
          </w:p>
        </w:tc>
      </w:tr>
    </w:tbl>
    <w:p w14:paraId="0449BEFB" w14:textId="77777777" w:rsidR="005C23BE" w:rsidRPr="00221C59" w:rsidRDefault="005C23BE" w:rsidP="00567C38">
      <w:pPr>
        <w:pStyle w:val="Leipteksti"/>
        <w:ind w:left="0"/>
        <w:rPr>
          <w:b/>
          <w:bCs/>
          <w:lang w:val="en-US"/>
        </w:rPr>
      </w:pPr>
    </w:p>
    <w:sectPr w:rsidR="005C23BE" w:rsidRPr="00221C59" w:rsidSect="00221C59">
      <w:headerReference w:type="even" r:id="rId11"/>
      <w:headerReference w:type="default" r:id="rId12"/>
      <w:footerReference w:type="even" r:id="rId13"/>
      <w:footerReference w:type="default" r:id="rId14"/>
      <w:headerReference w:type="first" r:id="rId15"/>
      <w:footerReference w:type="first" r:id="rId16"/>
      <w:pgSz w:w="11906" w:h="16838"/>
      <w:pgMar w:top="1418" w:right="567" w:bottom="1418"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0629" w14:textId="77777777" w:rsidR="00FC4249" w:rsidRDefault="00FC4249" w:rsidP="00C4781B">
      <w:pPr>
        <w:spacing w:line="240" w:lineRule="auto"/>
      </w:pPr>
      <w:r>
        <w:separator/>
      </w:r>
    </w:p>
    <w:p w14:paraId="610E17E7" w14:textId="77777777" w:rsidR="00FC4249" w:rsidRDefault="00FC4249"/>
  </w:endnote>
  <w:endnote w:type="continuationSeparator" w:id="0">
    <w:p w14:paraId="4CC97AE1" w14:textId="77777777" w:rsidR="00FC4249" w:rsidRDefault="00FC4249" w:rsidP="00C4781B">
      <w:pPr>
        <w:spacing w:line="240" w:lineRule="auto"/>
      </w:pPr>
      <w:r>
        <w:continuationSeparator/>
      </w:r>
    </w:p>
    <w:p w14:paraId="687BE2FA" w14:textId="77777777" w:rsidR="00FC4249" w:rsidRDefault="00FC4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9271" w14:textId="77777777" w:rsidR="004D7796" w:rsidRDefault="004D779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A572" w14:textId="77777777" w:rsidR="00A86C54" w:rsidRDefault="00A86C54" w:rsidP="00996477">
    <w:pPr>
      <w:pBdr>
        <w:bottom w:val="single" w:sz="6" w:space="1" w:color="auto"/>
      </w:pBdr>
    </w:pPr>
  </w:p>
  <w:p w14:paraId="0C37CCC8" w14:textId="77777777" w:rsidR="00A86C54" w:rsidRDefault="00A86C54" w:rsidP="00750C4B">
    <w:pPr>
      <w:pStyle w:val="Alatunniste"/>
    </w:pPr>
  </w:p>
  <w:tbl>
    <w:tblPr>
      <w:tblStyle w:val="TaulukkoRuudukko"/>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Description w:val="Etelä-Pohjanmaan hyvinvointialue, Hanneksenrinne 7, 60220 Seinäjoki, puhelin 06 415 4111 (vaihde), www.hyvaep.fi"/>
    </w:tblPr>
    <w:tblGrid>
      <w:gridCol w:w="4678"/>
      <w:gridCol w:w="3402"/>
      <w:gridCol w:w="2126"/>
    </w:tblGrid>
    <w:tr w:rsidR="00CD5837" w:rsidRPr="00E60D2F" w14:paraId="739925CB" w14:textId="77777777" w:rsidTr="00513BB5">
      <w:trPr>
        <w:tblHeader/>
      </w:trPr>
      <w:tc>
        <w:tcPr>
          <w:tcW w:w="4678" w:type="dxa"/>
        </w:tcPr>
        <w:p w14:paraId="70C8B99A" w14:textId="5DC790A9" w:rsidR="00CD5837" w:rsidRPr="00221C59" w:rsidRDefault="00CD5837" w:rsidP="007A194D">
          <w:pPr>
            <w:spacing w:line="288" w:lineRule="auto"/>
            <w:rPr>
              <w:szCs w:val="20"/>
              <w:lang w:val="en-US"/>
            </w:rPr>
          </w:pPr>
          <w:r>
            <w:rPr>
              <w:b/>
              <w:bCs/>
              <w:szCs w:val="20"/>
              <w:lang w:val="en-GB"/>
            </w:rPr>
            <w:t>Wellbeing Services County of South Ostrobothnia</w:t>
          </w:r>
        </w:p>
      </w:tc>
      <w:tc>
        <w:tcPr>
          <w:tcW w:w="3402" w:type="dxa"/>
        </w:tcPr>
        <w:p w14:paraId="2807DBB2" w14:textId="527AFC57" w:rsidR="00CD5837" w:rsidRPr="00513BB5" w:rsidRDefault="007A194D" w:rsidP="00CD5837">
          <w:pPr>
            <w:spacing w:line="288" w:lineRule="auto"/>
            <w:rPr>
              <w:szCs w:val="20"/>
            </w:rPr>
          </w:pPr>
          <w:r>
            <w:rPr>
              <w:szCs w:val="20"/>
              <w:lang w:val="en-GB"/>
            </w:rPr>
            <w:t>Telephone +358 6 415 4111 (switchboard)</w:t>
          </w:r>
        </w:p>
      </w:tc>
      <w:tc>
        <w:tcPr>
          <w:tcW w:w="2126" w:type="dxa"/>
        </w:tcPr>
        <w:p w14:paraId="29276713" w14:textId="77777777" w:rsidR="00CD5837" w:rsidRDefault="004D7796" w:rsidP="00513BB5">
          <w:pPr>
            <w:spacing w:line="288" w:lineRule="auto"/>
            <w:jc w:val="right"/>
            <w:rPr>
              <w:rFonts w:cstheme="minorHAnsi"/>
              <w:color w:val="000000" w:themeColor="text1"/>
              <w:szCs w:val="20"/>
            </w:rPr>
          </w:pPr>
          <w:hyperlink r:id="rId1" w:tooltip="Website of the Wellbeing Services County of South Ostrobothnia; the link opens in a browser window." w:history="1">
            <w:r w:rsidR="00CD5837">
              <w:rPr>
                <w:rStyle w:val="Hyperlinkki"/>
                <w:rFonts w:cstheme="minorHAnsi"/>
                <w:color w:val="000000" w:themeColor="text1"/>
                <w:sz w:val="20"/>
                <w:szCs w:val="20"/>
                <w:u w:val="none"/>
                <w:lang w:val="en-GB"/>
              </w:rPr>
              <w:t>www.hyvaep.fi</w:t>
            </w:r>
          </w:hyperlink>
        </w:p>
        <w:p w14:paraId="508403F8" w14:textId="2E5C61F9" w:rsidR="00531A8D" w:rsidRPr="00513BB5" w:rsidRDefault="00531A8D" w:rsidP="00513BB5">
          <w:pPr>
            <w:spacing w:line="288" w:lineRule="auto"/>
            <w:jc w:val="right"/>
            <w:rPr>
              <w:rFonts w:cstheme="minorHAnsi"/>
              <w:color w:val="000000" w:themeColor="text1"/>
              <w:szCs w:val="20"/>
            </w:rPr>
          </w:pPr>
        </w:p>
      </w:tc>
    </w:tr>
  </w:tbl>
  <w:p w14:paraId="5E9910A6" w14:textId="77777777" w:rsidR="00A86C54" w:rsidRDefault="00A86C5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64ED" w14:textId="77777777" w:rsidR="004D7796" w:rsidRDefault="004D77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7BCF" w14:textId="77777777" w:rsidR="00FC4249" w:rsidRDefault="00FC4249" w:rsidP="00C4781B">
      <w:pPr>
        <w:spacing w:line="240" w:lineRule="auto"/>
      </w:pPr>
      <w:r>
        <w:separator/>
      </w:r>
    </w:p>
    <w:p w14:paraId="32A29622" w14:textId="77777777" w:rsidR="00FC4249" w:rsidRDefault="00FC4249"/>
  </w:footnote>
  <w:footnote w:type="continuationSeparator" w:id="0">
    <w:p w14:paraId="4B7E20EB" w14:textId="77777777" w:rsidR="00FC4249" w:rsidRDefault="00FC4249" w:rsidP="00C4781B">
      <w:pPr>
        <w:spacing w:line="240" w:lineRule="auto"/>
      </w:pPr>
      <w:r>
        <w:continuationSeparator/>
      </w:r>
    </w:p>
    <w:p w14:paraId="40C1A7B2" w14:textId="77777777" w:rsidR="00FC4249" w:rsidRDefault="00FC4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2D1F" w14:textId="77777777" w:rsidR="004D7796" w:rsidRDefault="004D779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253"/>
      <w:gridCol w:w="2688"/>
      <w:gridCol w:w="2308"/>
      <w:gridCol w:w="953"/>
    </w:tblGrid>
    <w:tr w:rsidR="00A86C54" w14:paraId="34C521FE" w14:textId="77777777" w:rsidTr="004D7796">
      <w:trPr>
        <w:trHeight w:val="283"/>
        <w:tblHeader/>
      </w:trPr>
      <w:tc>
        <w:tcPr>
          <w:tcW w:w="4253" w:type="dxa"/>
        </w:tcPr>
        <w:p w14:paraId="6E0B6EF9" w14:textId="3D7245DF" w:rsidR="00A86C54" w:rsidRDefault="00A86C54">
          <w:pPr>
            <w:pStyle w:val="Yltunniste"/>
          </w:pPr>
          <w:r>
            <w:rPr>
              <w:noProof/>
              <w:lang w:val="en-GB"/>
            </w:rPr>
            <w:drawing>
              <wp:inline distT="0" distB="0" distL="0" distR="0" wp14:anchorId="63EF5F37" wp14:editId="7124ADB3">
                <wp:extent cx="1922780" cy="504825"/>
                <wp:effectExtent l="0" t="0" r="0" b="0"/>
                <wp:docPr id="561473227" name="Kuva 7" descr="Wellbeing Services County of South Ostroboth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2688" w:type="dxa"/>
        </w:tcPr>
        <w:p w14:paraId="47AD4430" w14:textId="13EC9699" w:rsidR="00A86C54" w:rsidRPr="00E511E5" w:rsidRDefault="00A04EF6" w:rsidP="00996477">
          <w:pPr>
            <w:pStyle w:val="Yltunniste"/>
            <w:spacing w:before="100"/>
            <w:ind w:right="-113"/>
            <w:rPr>
              <w:b/>
            </w:rPr>
          </w:pPr>
          <w:r>
            <w:rPr>
              <w:b/>
              <w:bCs/>
              <w:lang w:val="en-GB"/>
            </w:rPr>
            <w:t>Patient instructions</w:t>
          </w:r>
        </w:p>
      </w:tc>
      <w:tc>
        <w:tcPr>
          <w:tcW w:w="2308" w:type="dxa"/>
        </w:tcPr>
        <w:p w14:paraId="5D1DB77C" w14:textId="40EB6972" w:rsidR="00A86C54" w:rsidRDefault="004D7796" w:rsidP="00996477">
          <w:pPr>
            <w:pStyle w:val="Yltunniste"/>
            <w:spacing w:before="100"/>
          </w:pPr>
          <w:r>
            <w:t>10128–2026</w:t>
          </w:r>
          <w:r>
            <w:t>-P</w:t>
          </w:r>
        </w:p>
      </w:tc>
      <w:tc>
        <w:tcPr>
          <w:tcW w:w="953" w:type="dxa"/>
        </w:tcPr>
        <w:p w14:paraId="5814E5EA" w14:textId="246C4542" w:rsidR="00A86C54" w:rsidRDefault="00A86C54" w:rsidP="00996477">
          <w:pPr>
            <w:pStyle w:val="Yltunniste"/>
            <w:spacing w:before="100"/>
            <w:jc w:val="right"/>
          </w:pPr>
          <w:r>
            <w:rPr>
              <w:lang w:val="en-GB"/>
            </w:rPr>
            <w:fldChar w:fldCharType="begin"/>
          </w:r>
          <w:r>
            <w:rPr>
              <w:lang w:val="en-GB"/>
            </w:rPr>
            <w:instrText xml:space="preserve"> PAGE  \* MERGEFORMAT </w:instrText>
          </w:r>
          <w:r>
            <w:rPr>
              <w:lang w:val="en-GB"/>
            </w:rPr>
            <w:fldChar w:fldCharType="separate"/>
          </w:r>
          <w:r>
            <w:rPr>
              <w:noProof/>
              <w:lang w:val="en-GB"/>
            </w:rPr>
            <w:t>6</w:t>
          </w:r>
          <w:r>
            <w:rPr>
              <w:lang w:val="en-GB"/>
            </w:rPr>
            <w:fldChar w:fldCharType="end"/>
          </w:r>
          <w:r>
            <w:rPr>
              <w:lang w:val="en-GB"/>
            </w:rPr>
            <w:t xml:space="preserve"> (</w:t>
          </w:r>
          <w:r>
            <w:rPr>
              <w:noProof/>
              <w:lang w:val="en-GB"/>
            </w:rPr>
            <w:fldChar w:fldCharType="begin"/>
          </w:r>
          <w:r>
            <w:rPr>
              <w:noProof/>
              <w:lang w:val="en-GB"/>
            </w:rPr>
            <w:instrText xml:space="preserve"> SECTIONPAGES  \* MERGEFORMAT </w:instrText>
          </w:r>
          <w:r>
            <w:rPr>
              <w:noProof/>
              <w:lang w:val="en-GB"/>
            </w:rPr>
            <w:fldChar w:fldCharType="separate"/>
          </w:r>
          <w:r w:rsidR="004D7796">
            <w:rPr>
              <w:noProof/>
              <w:lang w:val="en-GB"/>
            </w:rPr>
            <w:t>1</w:t>
          </w:r>
          <w:r>
            <w:rPr>
              <w:noProof/>
              <w:lang w:val="en-GB"/>
            </w:rPr>
            <w:fldChar w:fldCharType="end"/>
          </w:r>
          <w:r>
            <w:rPr>
              <w:lang w:val="en-GB"/>
            </w:rPr>
            <w:t>)</w:t>
          </w:r>
        </w:p>
      </w:tc>
    </w:tr>
    <w:tr w:rsidR="00A86C54" w14:paraId="2F89873B" w14:textId="77777777" w:rsidTr="004D7796">
      <w:trPr>
        <w:trHeight w:val="283"/>
      </w:trPr>
      <w:tc>
        <w:tcPr>
          <w:tcW w:w="4253" w:type="dxa"/>
        </w:tcPr>
        <w:p w14:paraId="09B5DAE7" w14:textId="33CF3B2A" w:rsidR="00A86C54" w:rsidRDefault="005C23BE">
          <w:pPr>
            <w:pStyle w:val="Yltunniste"/>
          </w:pPr>
          <w:r>
            <w:rPr>
              <w:lang w:val="en-GB"/>
            </w:rPr>
            <w:t>Clinical Chemistry and Microbiology</w:t>
          </w:r>
        </w:p>
      </w:tc>
      <w:tc>
        <w:tcPr>
          <w:tcW w:w="2688" w:type="dxa"/>
        </w:tcPr>
        <w:p w14:paraId="209B8A4A" w14:textId="77777777" w:rsidR="00A86C54" w:rsidRDefault="00A86C54" w:rsidP="00285AD4">
          <w:pPr>
            <w:pStyle w:val="Yltunniste"/>
            <w:ind w:right="-111"/>
          </w:pPr>
        </w:p>
      </w:tc>
      <w:tc>
        <w:tcPr>
          <w:tcW w:w="3261" w:type="dxa"/>
          <w:gridSpan w:val="2"/>
        </w:tcPr>
        <w:p w14:paraId="6299561D" w14:textId="71CA5B77" w:rsidR="00A86C54" w:rsidRDefault="00A86C54" w:rsidP="005550A8">
          <w:pPr>
            <w:pStyle w:val="Yltunniste"/>
            <w:jc w:val="right"/>
          </w:pPr>
        </w:p>
      </w:tc>
    </w:tr>
    <w:tr w:rsidR="005550A8" w14:paraId="51353458" w14:textId="77777777" w:rsidTr="004D7796">
      <w:trPr>
        <w:trHeight w:val="283"/>
      </w:trPr>
      <w:tc>
        <w:tcPr>
          <w:tcW w:w="4253" w:type="dxa"/>
        </w:tcPr>
        <w:p w14:paraId="4A159D1A" w14:textId="2D5541D1" w:rsidR="005550A8" w:rsidRDefault="005550A8">
          <w:pPr>
            <w:pStyle w:val="Yltunniste"/>
          </w:pPr>
        </w:p>
      </w:tc>
      <w:tc>
        <w:tcPr>
          <w:tcW w:w="2688" w:type="dxa"/>
        </w:tcPr>
        <w:p w14:paraId="3A38D0E7" w14:textId="68406238" w:rsidR="005550A8" w:rsidRDefault="00911B20" w:rsidP="00285AD4">
          <w:pPr>
            <w:pStyle w:val="Yltunniste"/>
            <w:ind w:right="-111"/>
          </w:pPr>
          <w:r>
            <w:rPr>
              <w:lang w:val="en-GB"/>
            </w:rPr>
            <w:t>2 February 2026</w:t>
          </w:r>
        </w:p>
      </w:tc>
      <w:tc>
        <w:tcPr>
          <w:tcW w:w="3261" w:type="dxa"/>
          <w:gridSpan w:val="2"/>
        </w:tcPr>
        <w:p w14:paraId="5D60449D" w14:textId="77777777" w:rsidR="005550A8" w:rsidRDefault="005550A8" w:rsidP="005550A8">
          <w:pPr>
            <w:pStyle w:val="Yltunniste"/>
            <w:jc w:val="right"/>
          </w:pPr>
        </w:p>
      </w:tc>
    </w:tr>
  </w:tbl>
  <w:p w14:paraId="0091AF11" w14:textId="77777777" w:rsidR="00A86C54" w:rsidRPr="00221C59" w:rsidRDefault="00A86C54" w:rsidP="007A3340">
    <w:pPr>
      <w:pStyle w:val="Yltunniste"/>
      <w:spacing w:after="480"/>
      <w:rPr>
        <w:rStyle w:val="Hyperlinkki"/>
        <w:b/>
        <w:bCs/>
        <w:color w:val="auto"/>
        <w:sz w:val="2"/>
        <w:szCs w:val="2"/>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2862" w14:textId="77777777" w:rsidR="004D7796" w:rsidRDefault="004D779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118"/>
    <w:multiLevelType w:val="multilevel"/>
    <w:tmpl w:val="D2B2A4A2"/>
    <w:lvl w:ilvl="0">
      <w:start w:val="1"/>
      <w:numFmt w:val="bullet"/>
      <w:pStyle w:val="Bullet-lista"/>
      <w:lvlText w:val=""/>
      <w:lvlJc w:val="left"/>
      <w:pPr>
        <w:ind w:left="3328" w:hanging="360"/>
      </w:pPr>
      <w:rPr>
        <w:rFonts w:ascii="Symbol" w:hAnsi="Symbol" w:hint="default"/>
        <w:b w:val="0"/>
        <w:i w:val="0"/>
        <w:sz w:val="18"/>
      </w:rPr>
    </w:lvl>
    <w:lvl w:ilvl="1">
      <w:start w:val="1"/>
      <w:numFmt w:val="bullet"/>
      <w:lvlText w:val=""/>
      <w:lvlJc w:val="left"/>
      <w:pPr>
        <w:ind w:left="4048" w:hanging="360"/>
      </w:pPr>
      <w:rPr>
        <w:rFonts w:ascii="Symbol" w:hAnsi="Symbol" w:hint="default"/>
      </w:rPr>
    </w:lvl>
    <w:lvl w:ilvl="2">
      <w:start w:val="1"/>
      <w:numFmt w:val="bullet"/>
      <w:lvlText w:val=""/>
      <w:lvlJc w:val="left"/>
      <w:pPr>
        <w:ind w:left="4768" w:hanging="180"/>
      </w:pPr>
      <w:rPr>
        <w:rFonts w:ascii="Symbol" w:hAnsi="Symbol" w:hint="default"/>
      </w:rPr>
    </w:lvl>
    <w:lvl w:ilvl="3">
      <w:start w:val="1"/>
      <w:numFmt w:val="bullet"/>
      <w:lvlText w:val=""/>
      <w:lvlJc w:val="left"/>
      <w:pPr>
        <w:ind w:left="5488" w:hanging="360"/>
      </w:pPr>
      <w:rPr>
        <w:rFonts w:ascii="Symbol" w:hAnsi="Symbol" w:hint="default"/>
        <w:b w:val="0"/>
        <w:i w:val="0"/>
        <w:sz w:val="18"/>
      </w:rPr>
    </w:lvl>
    <w:lvl w:ilvl="4">
      <w:start w:val="1"/>
      <w:numFmt w:val="bullet"/>
      <w:lvlText w:val=""/>
      <w:lvlJc w:val="left"/>
      <w:pPr>
        <w:ind w:left="6208" w:hanging="360"/>
      </w:pPr>
      <w:rPr>
        <w:rFonts w:ascii="Symbol" w:hAnsi="Symbol" w:hint="default"/>
      </w:rPr>
    </w:lvl>
    <w:lvl w:ilvl="5">
      <w:start w:val="1"/>
      <w:numFmt w:val="bullet"/>
      <w:lvlText w:val=""/>
      <w:lvlJc w:val="left"/>
      <w:pPr>
        <w:ind w:left="6928" w:hanging="180"/>
      </w:pPr>
      <w:rPr>
        <w:rFonts w:ascii="Symbol" w:hAnsi="Symbol" w:hint="default"/>
      </w:rPr>
    </w:lvl>
    <w:lvl w:ilvl="6">
      <w:start w:val="1"/>
      <w:numFmt w:val="bullet"/>
      <w:lvlText w:val=""/>
      <w:lvlJc w:val="left"/>
      <w:pPr>
        <w:ind w:left="7648" w:hanging="360"/>
      </w:pPr>
      <w:rPr>
        <w:rFonts w:ascii="Symbol" w:hAnsi="Symbol" w:hint="default"/>
      </w:rPr>
    </w:lvl>
    <w:lvl w:ilvl="7">
      <w:start w:val="1"/>
      <w:numFmt w:val="bullet"/>
      <w:lvlText w:val=""/>
      <w:lvlJc w:val="left"/>
      <w:pPr>
        <w:ind w:left="8368" w:hanging="360"/>
      </w:pPr>
      <w:rPr>
        <w:rFonts w:ascii="Symbol" w:hAnsi="Symbol" w:hint="default"/>
      </w:rPr>
    </w:lvl>
    <w:lvl w:ilvl="8">
      <w:start w:val="1"/>
      <w:numFmt w:val="bullet"/>
      <w:lvlText w:val=""/>
      <w:lvlJc w:val="left"/>
      <w:pPr>
        <w:ind w:left="9088" w:hanging="180"/>
      </w:pPr>
      <w:rPr>
        <w:rFonts w:ascii="Symbol" w:hAnsi="Symbol" w:hint="default"/>
      </w:rPr>
    </w:lvl>
  </w:abstractNum>
  <w:abstractNum w:abstractNumId="1"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 w15:restartNumberingAfterBreak="0">
    <w:nsid w:val="2B2B59DC"/>
    <w:multiLevelType w:val="hybridMultilevel"/>
    <w:tmpl w:val="EF3433EA"/>
    <w:lvl w:ilvl="0" w:tplc="040B0001">
      <w:start w:val="1"/>
      <w:numFmt w:val="bullet"/>
      <w:lvlText w:val=""/>
      <w:lvlJc w:val="left"/>
      <w:pPr>
        <w:ind w:left="3742" w:hanging="567"/>
      </w:pPr>
      <w:rPr>
        <w:rFonts w:ascii="Symbol" w:hAnsi="Symbol" w:hint="default"/>
        <w:b w:val="0"/>
        <w:i w:val="0"/>
        <w:sz w:val="18"/>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bullet"/>
      <w:lvlText w:val=""/>
      <w:lvlJc w:val="left"/>
      <w:pPr>
        <w:ind w:left="3447" w:hanging="360"/>
      </w:pPr>
      <w:rPr>
        <w:rFonts w:ascii="Symbol" w:hAnsi="Symbol" w:hint="default"/>
      </w:rPr>
    </w:lvl>
    <w:lvl w:ilvl="4" w:tplc="FFFFFFFF">
      <w:start w:val="1"/>
      <w:numFmt w:val="lowerLetter"/>
      <w:lvlText w:val="%5."/>
      <w:lvlJc w:val="left"/>
      <w:pPr>
        <w:ind w:left="1287" w:hanging="360"/>
      </w:pPr>
    </w:lvl>
    <w:lvl w:ilvl="5" w:tplc="FFFFFFFF">
      <w:start w:val="1"/>
      <w:numFmt w:val="bullet"/>
      <w:lvlText w:val="o"/>
      <w:lvlJc w:val="left"/>
      <w:pPr>
        <w:ind w:left="5067" w:hanging="360"/>
      </w:pPr>
      <w:rPr>
        <w:rFonts w:ascii="Courier New" w:hAnsi="Courier New" w:cs="Courier New" w:hint="default"/>
      </w:r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16191B"/>
    <w:multiLevelType w:val="multilevel"/>
    <w:tmpl w:val="D64A5E40"/>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7" w15:restartNumberingAfterBreak="0">
    <w:nsid w:val="6F6B3678"/>
    <w:multiLevelType w:val="hybridMultilevel"/>
    <w:tmpl w:val="7F80E378"/>
    <w:lvl w:ilvl="0" w:tplc="0ACA34AC">
      <w:start w:val="1"/>
      <w:numFmt w:val="decimal"/>
      <w:lvlText w:val="%1."/>
      <w:lvlJc w:val="left"/>
      <w:pPr>
        <w:ind w:left="2628" w:hanging="360"/>
      </w:pPr>
      <w:rPr>
        <w:b w:val="0"/>
        <w:bCs/>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498080545">
    <w:abstractNumId w:val="3"/>
  </w:num>
  <w:num w:numId="2" w16cid:durableId="1738937245">
    <w:abstractNumId w:val="0"/>
  </w:num>
  <w:num w:numId="3" w16cid:durableId="1777944132">
    <w:abstractNumId w:val="2"/>
  </w:num>
  <w:num w:numId="4" w16cid:durableId="163861696">
    <w:abstractNumId w:val="5"/>
  </w:num>
  <w:num w:numId="5" w16cid:durableId="34894370">
    <w:abstractNumId w:val="1"/>
  </w:num>
  <w:num w:numId="6" w16cid:durableId="1287587165">
    <w:abstractNumId w:val="3"/>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282734576">
    <w:abstractNumId w:val="6"/>
  </w:num>
  <w:num w:numId="8" w16cid:durableId="1213539058">
    <w:abstractNumId w:val="6"/>
    <w:lvlOverride w:ilvl="0">
      <w:startOverride w:val="1"/>
    </w:lvlOverride>
  </w:num>
  <w:num w:numId="9" w16cid:durableId="1385714189">
    <w:abstractNumId w:val="6"/>
    <w:lvlOverride w:ilvl="0">
      <w:startOverride w:val="1"/>
    </w:lvlOverride>
  </w:num>
  <w:num w:numId="10" w16cid:durableId="134683070">
    <w:abstractNumId w:val="6"/>
    <w:lvlOverride w:ilvl="0">
      <w:startOverride w:val="1"/>
    </w:lvlOverride>
  </w:num>
  <w:num w:numId="11" w16cid:durableId="1076781075">
    <w:abstractNumId w:val="6"/>
    <w:lvlOverride w:ilvl="0">
      <w:startOverride w:val="1"/>
    </w:lvlOverride>
  </w:num>
  <w:num w:numId="12" w16cid:durableId="1781140696">
    <w:abstractNumId w:val="6"/>
    <w:lvlOverride w:ilvl="0">
      <w:startOverride w:val="1"/>
    </w:lvlOverride>
  </w:num>
  <w:num w:numId="13" w16cid:durableId="1743679861">
    <w:abstractNumId w:val="6"/>
    <w:lvlOverride w:ilvl="0">
      <w:startOverride w:val="1"/>
    </w:lvlOverride>
  </w:num>
  <w:num w:numId="14" w16cid:durableId="304624179">
    <w:abstractNumId w:val="6"/>
    <w:lvlOverride w:ilvl="0">
      <w:startOverride w:val="1"/>
    </w:lvlOverride>
  </w:num>
  <w:num w:numId="15" w16cid:durableId="378212546">
    <w:abstractNumId w:val="6"/>
    <w:lvlOverride w:ilvl="0">
      <w:startOverride w:val="1"/>
    </w:lvlOverride>
  </w:num>
  <w:num w:numId="16" w16cid:durableId="2047486749">
    <w:abstractNumId w:val="6"/>
    <w:lvlOverride w:ilvl="0">
      <w:startOverride w:val="1"/>
    </w:lvlOverride>
  </w:num>
  <w:num w:numId="17" w16cid:durableId="1817986634">
    <w:abstractNumId w:val="6"/>
    <w:lvlOverride w:ilvl="0">
      <w:startOverride w:val="1"/>
    </w:lvlOverride>
  </w:num>
  <w:num w:numId="18" w16cid:durableId="1948468560">
    <w:abstractNumId w:val="6"/>
    <w:lvlOverride w:ilvl="0">
      <w:startOverride w:val="1"/>
    </w:lvlOverride>
  </w:num>
  <w:num w:numId="19" w16cid:durableId="610819259">
    <w:abstractNumId w:val="6"/>
    <w:lvlOverride w:ilvl="0">
      <w:startOverride w:val="1"/>
    </w:lvlOverride>
  </w:num>
  <w:num w:numId="20" w16cid:durableId="389693400">
    <w:abstractNumId w:val="6"/>
    <w:lvlOverride w:ilvl="0">
      <w:startOverride w:val="1"/>
    </w:lvlOverride>
  </w:num>
  <w:num w:numId="21" w16cid:durableId="523830672">
    <w:abstractNumId w:val="4"/>
  </w:num>
  <w:num w:numId="22" w16cid:durableId="1124230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19067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14F9F"/>
    <w:rsid w:val="00016953"/>
    <w:rsid w:val="00023692"/>
    <w:rsid w:val="000327AA"/>
    <w:rsid w:val="00044EFA"/>
    <w:rsid w:val="00055C15"/>
    <w:rsid w:val="00061197"/>
    <w:rsid w:val="00096221"/>
    <w:rsid w:val="000B5DF7"/>
    <w:rsid w:val="000F1674"/>
    <w:rsid w:val="000F7883"/>
    <w:rsid w:val="0012725C"/>
    <w:rsid w:val="00144707"/>
    <w:rsid w:val="00155C54"/>
    <w:rsid w:val="00156BA1"/>
    <w:rsid w:val="001667A6"/>
    <w:rsid w:val="00172A83"/>
    <w:rsid w:val="00185DE6"/>
    <w:rsid w:val="00197A20"/>
    <w:rsid w:val="001A4FF1"/>
    <w:rsid w:val="001B18CC"/>
    <w:rsid w:val="001B44DE"/>
    <w:rsid w:val="001C2C5B"/>
    <w:rsid w:val="001E50BD"/>
    <w:rsid w:val="001F5280"/>
    <w:rsid w:val="00221C59"/>
    <w:rsid w:val="00232127"/>
    <w:rsid w:val="002566CE"/>
    <w:rsid w:val="002822D1"/>
    <w:rsid w:val="00285AD4"/>
    <w:rsid w:val="002B2079"/>
    <w:rsid w:val="0031362C"/>
    <w:rsid w:val="0034542F"/>
    <w:rsid w:val="00357023"/>
    <w:rsid w:val="003B12F3"/>
    <w:rsid w:val="003C5B25"/>
    <w:rsid w:val="003D158B"/>
    <w:rsid w:val="003D4857"/>
    <w:rsid w:val="0040034D"/>
    <w:rsid w:val="00415E6D"/>
    <w:rsid w:val="00426064"/>
    <w:rsid w:val="00435344"/>
    <w:rsid w:val="004458E4"/>
    <w:rsid w:val="00451494"/>
    <w:rsid w:val="004564CF"/>
    <w:rsid w:val="004676AB"/>
    <w:rsid w:val="00484A65"/>
    <w:rsid w:val="004B0487"/>
    <w:rsid w:val="004B049B"/>
    <w:rsid w:val="004D4215"/>
    <w:rsid w:val="004D7796"/>
    <w:rsid w:val="004F2D1F"/>
    <w:rsid w:val="00503B59"/>
    <w:rsid w:val="00504441"/>
    <w:rsid w:val="00513BB5"/>
    <w:rsid w:val="0051695B"/>
    <w:rsid w:val="00524556"/>
    <w:rsid w:val="00531A8D"/>
    <w:rsid w:val="005550A8"/>
    <w:rsid w:val="00555E70"/>
    <w:rsid w:val="00556BE6"/>
    <w:rsid w:val="00567C38"/>
    <w:rsid w:val="005712EA"/>
    <w:rsid w:val="005B175C"/>
    <w:rsid w:val="005C23BE"/>
    <w:rsid w:val="005C26A7"/>
    <w:rsid w:val="005D72AE"/>
    <w:rsid w:val="005F4B97"/>
    <w:rsid w:val="005F5821"/>
    <w:rsid w:val="00600456"/>
    <w:rsid w:val="006247AF"/>
    <w:rsid w:val="00627190"/>
    <w:rsid w:val="006275A5"/>
    <w:rsid w:val="006645BB"/>
    <w:rsid w:val="00666EC2"/>
    <w:rsid w:val="006720B4"/>
    <w:rsid w:val="007055EF"/>
    <w:rsid w:val="007069F1"/>
    <w:rsid w:val="0074144E"/>
    <w:rsid w:val="0074756A"/>
    <w:rsid w:val="00750C4B"/>
    <w:rsid w:val="00785475"/>
    <w:rsid w:val="007950FF"/>
    <w:rsid w:val="007A194D"/>
    <w:rsid w:val="007A3340"/>
    <w:rsid w:val="007B6CFA"/>
    <w:rsid w:val="007C5E4F"/>
    <w:rsid w:val="007D0CF8"/>
    <w:rsid w:val="00810C2E"/>
    <w:rsid w:val="0084087E"/>
    <w:rsid w:val="00845743"/>
    <w:rsid w:val="008670A6"/>
    <w:rsid w:val="008A581F"/>
    <w:rsid w:val="008A6731"/>
    <w:rsid w:val="008E485D"/>
    <w:rsid w:val="008E4EB2"/>
    <w:rsid w:val="008E7A8E"/>
    <w:rsid w:val="008F67D1"/>
    <w:rsid w:val="00900636"/>
    <w:rsid w:val="00911B20"/>
    <w:rsid w:val="00914B92"/>
    <w:rsid w:val="00920405"/>
    <w:rsid w:val="00927FCE"/>
    <w:rsid w:val="00937C1A"/>
    <w:rsid w:val="00966BB9"/>
    <w:rsid w:val="009702B0"/>
    <w:rsid w:val="009748DA"/>
    <w:rsid w:val="00982AD9"/>
    <w:rsid w:val="00996477"/>
    <w:rsid w:val="009A2FBA"/>
    <w:rsid w:val="009B5409"/>
    <w:rsid w:val="009D2C13"/>
    <w:rsid w:val="009E0813"/>
    <w:rsid w:val="009E33CA"/>
    <w:rsid w:val="009E5E13"/>
    <w:rsid w:val="00A04EF6"/>
    <w:rsid w:val="00A14274"/>
    <w:rsid w:val="00A4146E"/>
    <w:rsid w:val="00A43633"/>
    <w:rsid w:val="00A56B71"/>
    <w:rsid w:val="00A62E9E"/>
    <w:rsid w:val="00A73D75"/>
    <w:rsid w:val="00A80D2F"/>
    <w:rsid w:val="00A840BF"/>
    <w:rsid w:val="00A86C54"/>
    <w:rsid w:val="00AC324E"/>
    <w:rsid w:val="00AE5BA0"/>
    <w:rsid w:val="00AF333C"/>
    <w:rsid w:val="00B0531C"/>
    <w:rsid w:val="00B1101F"/>
    <w:rsid w:val="00B14110"/>
    <w:rsid w:val="00B34D41"/>
    <w:rsid w:val="00B46511"/>
    <w:rsid w:val="00B4697F"/>
    <w:rsid w:val="00B913C3"/>
    <w:rsid w:val="00BA2874"/>
    <w:rsid w:val="00BC7074"/>
    <w:rsid w:val="00BE32FB"/>
    <w:rsid w:val="00C15B5A"/>
    <w:rsid w:val="00C42676"/>
    <w:rsid w:val="00C4557D"/>
    <w:rsid w:val="00C4781B"/>
    <w:rsid w:val="00C61CA7"/>
    <w:rsid w:val="00C7354E"/>
    <w:rsid w:val="00C86D49"/>
    <w:rsid w:val="00C97FAA"/>
    <w:rsid w:val="00CC43C6"/>
    <w:rsid w:val="00CC4F26"/>
    <w:rsid w:val="00CD1D1F"/>
    <w:rsid w:val="00CD3DB8"/>
    <w:rsid w:val="00CD5837"/>
    <w:rsid w:val="00CE23B7"/>
    <w:rsid w:val="00CE57FE"/>
    <w:rsid w:val="00D05328"/>
    <w:rsid w:val="00D44EA2"/>
    <w:rsid w:val="00D47AA2"/>
    <w:rsid w:val="00D566B7"/>
    <w:rsid w:val="00D7513D"/>
    <w:rsid w:val="00D8705F"/>
    <w:rsid w:val="00D87B96"/>
    <w:rsid w:val="00D97509"/>
    <w:rsid w:val="00DC5EA1"/>
    <w:rsid w:val="00DD24B0"/>
    <w:rsid w:val="00DE0F7E"/>
    <w:rsid w:val="00DE4009"/>
    <w:rsid w:val="00E04437"/>
    <w:rsid w:val="00E17F35"/>
    <w:rsid w:val="00E26E9A"/>
    <w:rsid w:val="00E511E5"/>
    <w:rsid w:val="00E60D2F"/>
    <w:rsid w:val="00E76DF1"/>
    <w:rsid w:val="00E90E7D"/>
    <w:rsid w:val="00E93482"/>
    <w:rsid w:val="00ED3E9A"/>
    <w:rsid w:val="00EE661D"/>
    <w:rsid w:val="00EF1970"/>
    <w:rsid w:val="00EF621D"/>
    <w:rsid w:val="00F44405"/>
    <w:rsid w:val="00F502AF"/>
    <w:rsid w:val="00F933AB"/>
    <w:rsid w:val="00FC00B9"/>
    <w:rsid w:val="00FC23CD"/>
    <w:rsid w:val="00FC333D"/>
    <w:rsid w:val="00FC4249"/>
    <w:rsid w:val="00FC7116"/>
    <w:rsid w:val="00FD4D88"/>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ind w:left="578" w:hanging="578"/>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qFormat/>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qFormat/>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qFormat/>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qFormat/>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qFormat/>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qFormat/>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B0531C"/>
    <w:pPr>
      <w:suppressAutoHyphens/>
      <w:spacing w:after="120"/>
      <w:ind w:left="2608"/>
    </w:pPr>
  </w:style>
  <w:style w:type="character" w:customStyle="1" w:styleId="LeiptekstiChar">
    <w:name w:val="Leipäteksti Char"/>
    <w:basedOn w:val="Kappaleenoletusfontti"/>
    <w:link w:val="Leipteksti"/>
    <w:uiPriority w:val="99"/>
    <w:rsid w:val="00B0531C"/>
    <w:rPr>
      <w:rFonts w:ascii="Verdana" w:hAnsi="Verdana"/>
      <w:sz w:val="18"/>
      <w:lang w:val="fi-FI"/>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144707"/>
    <w:pPr>
      <w:numPr>
        <w:numId w:val="7"/>
      </w:numPr>
      <w:contextualSpacing/>
    </w:pPr>
  </w:style>
  <w:style w:type="paragraph" w:customStyle="1" w:styleId="Bullet-lista">
    <w:name w:val="Bullet-lista"/>
    <w:basedOn w:val="Leipteksti"/>
    <w:qFormat/>
    <w:rsid w:val="00914B92"/>
    <w:pPr>
      <w:numPr>
        <w:numId w:val="2"/>
      </w:numPr>
      <w:spacing w:after="0"/>
      <w:ind w:left="3118"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6496">
      <w:bodyDiv w:val="1"/>
      <w:marLeft w:val="0"/>
      <w:marRight w:val="0"/>
      <w:marTop w:val="0"/>
      <w:marBottom w:val="0"/>
      <w:divBdr>
        <w:top w:val="none" w:sz="0" w:space="0" w:color="auto"/>
        <w:left w:val="none" w:sz="0" w:space="0" w:color="auto"/>
        <w:bottom w:val="none" w:sz="0" w:space="0" w:color="auto"/>
        <w:right w:val="none" w:sz="0" w:space="0" w:color="auto"/>
      </w:divBdr>
    </w:div>
    <w:div w:id="173694848">
      <w:bodyDiv w:val="1"/>
      <w:marLeft w:val="0"/>
      <w:marRight w:val="0"/>
      <w:marTop w:val="0"/>
      <w:marBottom w:val="0"/>
      <w:divBdr>
        <w:top w:val="none" w:sz="0" w:space="0" w:color="auto"/>
        <w:left w:val="none" w:sz="0" w:space="0" w:color="auto"/>
        <w:bottom w:val="none" w:sz="0" w:space="0" w:color="auto"/>
        <w:right w:val="none" w:sz="0" w:space="0" w:color="auto"/>
      </w:divBdr>
    </w:div>
    <w:div w:id="6792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yvaep.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DD6B-9649-437E-A8DB-7F33021D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1454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Potilasohje  F-salm, F-BaktVIP, F-NoroNhO, F-ParaNhO</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Potilasohje  F-salm, F-BaktVIP, F-NoroNhO, F-ParaNhO</dc:title>
  <dc:subject/>
  <dc:creator>Kontiola Sanna</dc:creator>
  <cp:keywords/>
  <dc:description/>
  <cp:lastModifiedBy>Jenni Helena Hautala</cp:lastModifiedBy>
  <cp:revision>3</cp:revision>
  <cp:lastPrinted>2022-10-12T05:25:00Z</cp:lastPrinted>
  <dcterms:created xsi:type="dcterms:W3CDTF">2026-02-11T12:04:00Z</dcterms:created>
  <dcterms:modified xsi:type="dcterms:W3CDTF">2026-02-11T12:04:00Z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8014-2022-O</vt:lpwstr>
  </property>
</Properties>
</file>