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0DD5" w14:textId="360533EB" w:rsidR="00BD0F6B" w:rsidRPr="00E83DC0" w:rsidRDefault="00CC14A6" w:rsidP="00E83DC0">
      <w:pPr>
        <w:pStyle w:val="NormaaliWWW"/>
        <w:shd w:val="clear" w:color="auto" w:fill="FFFFFF"/>
        <w:spacing w:before="0" w:beforeAutospacing="0" w:line="276" w:lineRule="auto"/>
        <w:rPr>
          <w:rFonts w:ascii="Verdana" w:hAnsi="Verdana" w:cstheme="minorHAnsi"/>
          <w:b/>
          <w:bCs/>
          <w:color w:val="303030"/>
          <w:lang w:val="fi-FI"/>
        </w:rPr>
      </w:pPr>
      <w:r>
        <w:rPr>
          <w:rFonts w:ascii="Verdana" w:hAnsi="Verdana" w:cstheme="minorHAnsi"/>
          <w:b/>
          <w:bCs/>
          <w:color w:val="303030"/>
          <w:lang w:val="fi-FI"/>
        </w:rPr>
        <w:t xml:space="preserve">MRSA </w:t>
      </w:r>
      <w:r w:rsidR="007F0369" w:rsidRPr="00217813">
        <w:rPr>
          <w:rFonts w:ascii="Verdana" w:hAnsi="Verdana" w:cstheme="minorHAnsi"/>
          <w:b/>
          <w:bCs/>
          <w:color w:val="303030"/>
          <w:lang w:val="fi-FI"/>
        </w:rPr>
        <w:t>- toimintaohje</w:t>
      </w:r>
    </w:p>
    <w:p w14:paraId="1A56E2B6" w14:textId="63A22EFD" w:rsidR="00E83DC0" w:rsidRDefault="00BD0F6B" w:rsidP="00B56FCD">
      <w:pPr>
        <w:spacing w:line="276" w:lineRule="auto"/>
      </w:pPr>
      <w:r w:rsidRPr="00BD0F6B">
        <w:t>MRSA:ksi kutsutaan st</w:t>
      </w:r>
      <w:r w:rsidR="00E83DC0">
        <w:t>aphylococcus aureus bakteeria</w:t>
      </w:r>
      <w:r w:rsidRPr="00BD0F6B">
        <w:t xml:space="preserve">, joka on vastustuskykyinen yleisimmille antibiooteille. </w:t>
      </w:r>
      <w:r w:rsidR="00F7435C" w:rsidRPr="00F7435C">
        <w:t>Stafylokokki kuuluu ihmisten ihon normaaliin bakteerikasvustoon.</w:t>
      </w:r>
      <w:r w:rsidR="00F7435C">
        <w:t xml:space="preserve"> </w:t>
      </w:r>
      <w:r w:rsidR="00271B9F" w:rsidRPr="00271B9F">
        <w:t>MRSA voi aiheuttaa samanlaisia infektioita kuin tavallinen stafylokokki.</w:t>
      </w:r>
      <w:r w:rsidR="00F7435C">
        <w:t xml:space="preserve"> </w:t>
      </w:r>
      <w:r w:rsidR="00271B9F" w:rsidRPr="00271B9F">
        <w:t xml:space="preserve">Näitä ovat esimerkiksi kynsivallintulehdus, haavatulehdus ja yleisinfektiot. </w:t>
      </w:r>
    </w:p>
    <w:p w14:paraId="6D2923FF" w14:textId="77777777" w:rsidR="00F7435C" w:rsidRDefault="00F7435C" w:rsidP="00B56FCD">
      <w:pPr>
        <w:spacing w:line="276" w:lineRule="auto"/>
      </w:pPr>
    </w:p>
    <w:p w14:paraId="153574F9" w14:textId="77777777" w:rsidR="00F7435C" w:rsidRDefault="00F7435C" w:rsidP="00F7435C">
      <w:pPr>
        <w:spacing w:line="276" w:lineRule="auto"/>
      </w:pPr>
      <w:r>
        <w:t xml:space="preserve">Kantajuus todetaan usein sairaalahoidon yhteydessä otetulla seulontanäytteellä nenän ja </w:t>
      </w:r>
    </w:p>
    <w:p w14:paraId="3ED51E44" w14:textId="77777777" w:rsidR="00F7435C" w:rsidRDefault="00F7435C" w:rsidP="00F7435C">
      <w:pPr>
        <w:spacing w:line="276" w:lineRule="auto"/>
      </w:pPr>
      <w:r>
        <w:t xml:space="preserve">nielun limakalvoilta. MRSA voi löytyä myös bakteeriviljelynäytteestä, joka on otettu verestä, </w:t>
      </w:r>
    </w:p>
    <w:p w14:paraId="10F6FE2F" w14:textId="77777777" w:rsidR="00F7435C" w:rsidRDefault="00F7435C" w:rsidP="00F7435C">
      <w:pPr>
        <w:spacing w:line="276" w:lineRule="auto"/>
      </w:pPr>
      <w:r>
        <w:t>virtsasta, muusta eritteestä tai haavalta.</w:t>
      </w:r>
    </w:p>
    <w:p w14:paraId="23E783B1" w14:textId="77777777" w:rsidR="00F7435C" w:rsidRDefault="00F7435C" w:rsidP="00F7435C">
      <w:pPr>
        <w:spacing w:line="276" w:lineRule="auto"/>
      </w:pPr>
    </w:p>
    <w:p w14:paraId="622CC301" w14:textId="06B854CD" w:rsidR="00F7435C" w:rsidRDefault="00F7435C" w:rsidP="00F7435C">
      <w:pPr>
        <w:spacing w:line="276" w:lineRule="auto"/>
      </w:pPr>
      <w:r w:rsidRPr="00271B9F">
        <w:t xml:space="preserve">Suurin osa MRSA:n kantajista ei koskaan sairastu MRSA:n aiheuttamaan infektioon. </w:t>
      </w:r>
      <w:r>
        <w:t xml:space="preserve">Oireetonta MRSA:n kantajuutta ei hoideta antibiooteilla. </w:t>
      </w:r>
      <w:r w:rsidRPr="00F7435C">
        <w:t>MRSA-kantajan infektio hoidetaan herkkyysmäärityksen mukaisella antibiootilla.</w:t>
      </w:r>
    </w:p>
    <w:p w14:paraId="59A89AFE" w14:textId="5282CAC6" w:rsidR="00271B9F" w:rsidRDefault="00614A2F" w:rsidP="00116A9F">
      <w:pPr>
        <w:pStyle w:val="Otsikko2"/>
        <w:spacing w:line="276" w:lineRule="auto"/>
      </w:pPr>
      <w:r w:rsidRPr="00614A2F">
        <w:t xml:space="preserve">Hoitokäytännöt terveyden- ja sosiaalihuollon yksiköissä </w:t>
      </w:r>
    </w:p>
    <w:p w14:paraId="41A8C672" w14:textId="158E1D8B" w:rsidR="002F49E1" w:rsidRDefault="00271B9F" w:rsidP="002F49E1">
      <w:pPr>
        <w:spacing w:line="276" w:lineRule="auto"/>
      </w:pPr>
      <w:bookmarkStart w:id="0" w:name="_Hlk204680161"/>
      <w:r w:rsidRPr="00271B9F">
        <w:t xml:space="preserve">MRSA tarttuu kosketustartuntana, </w:t>
      </w:r>
      <w:bookmarkStart w:id="1" w:name="_Hlk204681535"/>
      <w:r w:rsidRPr="00271B9F">
        <w:t xml:space="preserve">minkä vuoksi sosiaali- ja terveydenhuollon toimintayksiköissä </w:t>
      </w:r>
      <w:r w:rsidRPr="00D72EBC">
        <w:rPr>
          <w:b/>
          <w:bCs/>
        </w:rPr>
        <w:t>MRS</w:t>
      </w:r>
      <w:r w:rsidR="00D72EBC" w:rsidRPr="00D72EBC">
        <w:rPr>
          <w:b/>
          <w:bCs/>
        </w:rPr>
        <w:t>A-</w:t>
      </w:r>
      <w:r w:rsidRPr="00D72EBC">
        <w:rPr>
          <w:b/>
          <w:bCs/>
        </w:rPr>
        <w:t>kantajaa hoidetaan kosketusvarotoimin.</w:t>
      </w:r>
      <w:r w:rsidR="00CC14A6">
        <w:t xml:space="preserve"> Ilman</w:t>
      </w:r>
      <w:r w:rsidR="00614A2F">
        <w:t xml:space="preserve"> välityksellä</w:t>
      </w:r>
      <w:r w:rsidR="00CC14A6">
        <w:t xml:space="preserve"> bakteeri ei leviä. </w:t>
      </w:r>
      <w:r w:rsidR="002F49E1" w:rsidRPr="002F49E1">
        <w:t xml:space="preserve">Tärkein keino ehkäistä MRSA:n leviäminen on </w:t>
      </w:r>
      <w:r w:rsidR="002F49E1">
        <w:t>oikea</w:t>
      </w:r>
      <w:r w:rsidR="002F49E1" w:rsidRPr="002F49E1">
        <w:t xml:space="preserve"> käsihygienia.</w:t>
      </w:r>
    </w:p>
    <w:bookmarkEnd w:id="0"/>
    <w:bookmarkEnd w:id="1"/>
    <w:p w14:paraId="62071BDB" w14:textId="77777777" w:rsidR="00B56FCD" w:rsidRPr="002F49E1" w:rsidRDefault="00B56FCD" w:rsidP="002F49E1">
      <w:pPr>
        <w:spacing w:line="276" w:lineRule="auto"/>
      </w:pPr>
    </w:p>
    <w:p w14:paraId="3E1CFE47" w14:textId="77777777" w:rsidR="00B56FCD" w:rsidRPr="002F49E1" w:rsidRDefault="00B56FCD" w:rsidP="00B56FCD">
      <w:pPr>
        <w:spacing w:line="276" w:lineRule="auto"/>
        <w:rPr>
          <w:b/>
          <w:bCs/>
        </w:rPr>
      </w:pPr>
      <w:r w:rsidRPr="002F49E1">
        <w:rPr>
          <w:b/>
          <w:bCs/>
        </w:rPr>
        <w:t>Varotoimet</w:t>
      </w:r>
    </w:p>
    <w:p w14:paraId="725B37AE" w14:textId="7D25C81C" w:rsidR="00B56FCD" w:rsidRDefault="00B56FCD" w:rsidP="00B56FCD">
      <w:pPr>
        <w:pStyle w:val="Bullet-lista"/>
        <w:spacing w:line="276" w:lineRule="auto"/>
      </w:pPr>
      <w:r>
        <w:t>Vuodeosastolla MRSA-kantajan hoidossa toteutetaan kosketusvarotoimia</w:t>
      </w:r>
    </w:p>
    <w:p w14:paraId="1F597A72" w14:textId="77777777" w:rsidR="00B56FCD" w:rsidRDefault="00B56FCD" w:rsidP="00B56FCD">
      <w:pPr>
        <w:pStyle w:val="Bullet-lista"/>
        <w:spacing w:line="276" w:lineRule="auto"/>
      </w:pPr>
      <w:r>
        <w:t>Toimenpideyksiköissä, leikkaussalissa ja heräämössä toteutetaan kosketusvarotoimia</w:t>
      </w:r>
    </w:p>
    <w:p w14:paraId="46BB2D52" w14:textId="23F09B1A" w:rsidR="00B56FCD" w:rsidRDefault="00B56FCD" w:rsidP="00B56FCD">
      <w:pPr>
        <w:pStyle w:val="Bullet-lista"/>
        <w:spacing w:line="276" w:lineRule="auto"/>
      </w:pPr>
      <w:r>
        <w:t xml:space="preserve">Asumispalveluyksiköissä ja kotihoidossa kantaja hoidetaan siten, että lähihoidossa toteutetaan kosketusvarotoimia </w:t>
      </w:r>
    </w:p>
    <w:p w14:paraId="35C8C777" w14:textId="5468BEEA" w:rsidR="00B56FCD" w:rsidRDefault="00B56FCD" w:rsidP="00B56FCD">
      <w:pPr>
        <w:pStyle w:val="Bullet-lista"/>
        <w:spacing w:line="276" w:lineRule="auto"/>
      </w:pPr>
      <w:r>
        <w:t>Avovastaanotolla kantaja hoidetaan tavanomaisin varotoimin</w:t>
      </w:r>
    </w:p>
    <w:p w14:paraId="7E014E20" w14:textId="02D1E98C" w:rsidR="00CC14A6" w:rsidRDefault="00CC14A6" w:rsidP="00CC14A6">
      <w:pPr>
        <w:spacing w:line="276" w:lineRule="auto"/>
      </w:pPr>
    </w:p>
    <w:p w14:paraId="15EE4FBE" w14:textId="45168A30" w:rsidR="002F49E1" w:rsidRPr="002F49E1" w:rsidRDefault="00B56FCD" w:rsidP="002F49E1">
      <w:pPr>
        <w:spacing w:line="276" w:lineRule="auto"/>
        <w:rPr>
          <w:b/>
          <w:bCs/>
        </w:rPr>
      </w:pPr>
      <w:r>
        <w:rPr>
          <w:b/>
          <w:bCs/>
        </w:rPr>
        <w:t>MRSA-kantajan</w:t>
      </w:r>
      <w:r w:rsidR="002F49E1" w:rsidRPr="002F49E1">
        <w:rPr>
          <w:b/>
          <w:bCs/>
        </w:rPr>
        <w:t xml:space="preserve"> hoitaminen vuodeosastolla tai asumispalveluyksikössä</w:t>
      </w:r>
    </w:p>
    <w:p w14:paraId="0464FCD9" w14:textId="77777777" w:rsidR="002F49E1" w:rsidRDefault="002F49E1" w:rsidP="002F49E1">
      <w:pPr>
        <w:spacing w:line="276" w:lineRule="auto"/>
      </w:pPr>
    </w:p>
    <w:p w14:paraId="429486DA" w14:textId="74C115B0" w:rsidR="00B56FCD" w:rsidRDefault="00B56FCD" w:rsidP="00B56FCD">
      <w:pPr>
        <w:spacing w:line="276" w:lineRule="auto"/>
      </w:pPr>
      <w:bookmarkStart w:id="2" w:name="_Hlk204680484"/>
      <w:r w:rsidRPr="00B56FCD">
        <w:t xml:space="preserve">MRSA:n kantaja sijoitetaan yhden hengen huoneeseen, jossa on oma wc- ja kylpyhuonetila. </w:t>
      </w:r>
      <w:bookmarkStart w:id="3" w:name="_Hlk204681798"/>
      <w:r w:rsidRPr="00B56FCD">
        <w:t xml:space="preserve">Ellei tämä ole mahdollista, kantaja voidaan sijoittaa samaan huoneeseen muiden samaa bakteeria kantavien kanssa. Kaikki huoneessa kävijät ja </w:t>
      </w:r>
      <w:r w:rsidR="007F3C93">
        <w:t>kantaja</w:t>
      </w:r>
      <w:r w:rsidRPr="00B56FCD">
        <w:t xml:space="preserve"> itse noudattavat oikeaa käsihygieniaa, eli kädet desinfioidaan aina ennen huoneeseen tuloa ja sieltä lähdettäessä</w:t>
      </w:r>
      <w:bookmarkEnd w:id="2"/>
      <w:r w:rsidRPr="00B56FCD">
        <w:t xml:space="preserve">. </w:t>
      </w:r>
      <w:bookmarkEnd w:id="3"/>
    </w:p>
    <w:p w14:paraId="00E6EA9E" w14:textId="77777777" w:rsidR="0019738C" w:rsidRDefault="0019738C" w:rsidP="0019738C">
      <w:pPr>
        <w:spacing w:line="276" w:lineRule="auto"/>
      </w:pPr>
    </w:p>
    <w:p w14:paraId="30E1F5DD" w14:textId="7A6146D2" w:rsidR="0019738C" w:rsidRPr="00B56FCD" w:rsidRDefault="0019738C" w:rsidP="0019738C">
      <w:pPr>
        <w:spacing w:line="276" w:lineRule="auto"/>
      </w:pPr>
      <w:r>
        <w:t>Kantajan</w:t>
      </w:r>
      <w:r w:rsidR="002F49E1">
        <w:t xml:space="preserve"> </w:t>
      </w:r>
      <w:r w:rsidR="002F49E1" w:rsidRPr="00745E4E">
        <w:rPr>
          <w:b/>
          <w:bCs/>
        </w:rPr>
        <w:t>lähihoitotoimenpiteissä käytetään kosketusvarotoimisuojaimia.</w:t>
      </w:r>
      <w:r w:rsidR="002F49E1">
        <w:t xml:space="preserve"> Henkilökunta suojautuu lähihoitotoimenpiteissä kertakäyttöisellä esiliinalla ja nitriilikäsineillä sekä tarvittaessa kirurgisella suu-nenäsuojuksella, kun vaara roiskeista tai iho hilseilee voimakkaasti. Kädet desinfioidaan ennen suojainten pukemista ja niiden riisumisen jälkeen.</w:t>
      </w:r>
      <w:r w:rsidRPr="0019738C">
        <w:t xml:space="preserve"> </w:t>
      </w:r>
      <w:bookmarkStart w:id="4" w:name="_Hlk204680564"/>
      <w:bookmarkStart w:id="5" w:name="_Hlk204681862"/>
      <w:r w:rsidRPr="00B56FCD">
        <w:t>Suojavaatetusta ei käytetä, jos huoneeseen pistäydytään tuomaan esimerkiksi lehteä tai ruokatarjotinta.</w:t>
      </w:r>
      <w:bookmarkEnd w:id="4"/>
    </w:p>
    <w:bookmarkEnd w:id="5"/>
    <w:p w14:paraId="25BEA5C6" w14:textId="77777777" w:rsidR="0019738C" w:rsidRDefault="0019738C" w:rsidP="002F49E1">
      <w:pPr>
        <w:spacing w:line="276" w:lineRule="auto"/>
      </w:pPr>
    </w:p>
    <w:p w14:paraId="3144BD57" w14:textId="55CC9D62" w:rsidR="002F49E1" w:rsidRDefault="0019738C" w:rsidP="002F49E1">
      <w:pPr>
        <w:spacing w:line="276" w:lineRule="auto"/>
      </w:pPr>
      <w:bookmarkStart w:id="6" w:name="_Hlk204680579"/>
      <w:r>
        <w:t>Kantaja</w:t>
      </w:r>
      <w:r w:rsidR="002F49E1" w:rsidRPr="002F49E1">
        <w:t xml:space="preserve"> voi osallistua normaalisti ruokailuihin, harrastustoimintaan ja oleskeluun yleisissä tiloissa.</w:t>
      </w:r>
    </w:p>
    <w:bookmarkEnd w:id="6"/>
    <w:p w14:paraId="35208866" w14:textId="77777777" w:rsidR="002F49E1" w:rsidRDefault="002F49E1" w:rsidP="002F49E1">
      <w:pPr>
        <w:spacing w:line="276" w:lineRule="auto"/>
      </w:pPr>
    </w:p>
    <w:p w14:paraId="6ADE924E" w14:textId="6D6CE73B" w:rsidR="0019738C" w:rsidRDefault="0019738C" w:rsidP="002F49E1">
      <w:pPr>
        <w:spacing w:line="276" w:lineRule="auto"/>
      </w:pPr>
      <w:r>
        <w:lastRenderedPageBreak/>
        <w:t>E</w:t>
      </w:r>
      <w:r w:rsidR="002F49E1">
        <w:t xml:space="preserve">ritetahrat pyyhitään </w:t>
      </w:r>
      <w:bookmarkStart w:id="7" w:name="_Hlk204683129"/>
      <w:r w:rsidR="00AD49F0" w:rsidRPr="00357C7D">
        <w:t>Eritetahradesinfektio</w:t>
      </w:r>
      <w:bookmarkEnd w:id="7"/>
      <w:r w:rsidR="00AD49F0">
        <w:t xml:space="preserve"> </w:t>
      </w:r>
      <w:r w:rsidR="002F49E1">
        <w:t>-ohjeen mukaisesti.  Hoitotoimien jälkeen huonetilan kosketuspinnat pyyhitään ja kaikki roskat laitetaan roskapussiin, pussi suljetaan ja viedään huoneesta pois isompaan lajitteluun.</w:t>
      </w:r>
    </w:p>
    <w:p w14:paraId="7783E6B9" w14:textId="77777777" w:rsidR="00F7435C" w:rsidRDefault="00F7435C" w:rsidP="002F49E1">
      <w:pPr>
        <w:spacing w:line="276" w:lineRule="auto"/>
      </w:pPr>
    </w:p>
    <w:p w14:paraId="3C1D8A12" w14:textId="58714D4C" w:rsidR="002F49E1" w:rsidRDefault="0019738C" w:rsidP="002F49E1">
      <w:pPr>
        <w:spacing w:line="276" w:lineRule="auto"/>
      </w:pPr>
      <w:r>
        <w:t xml:space="preserve">MRSA-kantajan </w:t>
      </w:r>
      <w:r w:rsidR="002F49E1">
        <w:t xml:space="preserve">pyykki </w:t>
      </w:r>
      <w:r w:rsidR="00B56FCD">
        <w:t xml:space="preserve">pestään </w:t>
      </w:r>
      <w:r w:rsidR="002F49E1">
        <w:t>erillään muusta pyykistä</w:t>
      </w:r>
      <w:r w:rsidR="00B56FCD">
        <w:t>. L</w:t>
      </w:r>
      <w:r w:rsidR="002F49E1">
        <w:t xml:space="preserve">ikapyykkiä käsitellään samoilla suojaimilla kuin lähihoitotilanteissa. Kts. tarkemmat ohjeet: </w:t>
      </w:r>
      <w:bookmarkStart w:id="8" w:name="_Hlk204682915"/>
      <w:r w:rsidR="00AD49F0" w:rsidRPr="00357C7D">
        <w:t>Kosketusvarotoimet vuodeosastolla</w:t>
      </w:r>
      <w:bookmarkEnd w:id="8"/>
      <w:r w:rsidR="002F49E1">
        <w:t xml:space="preserve">, </w:t>
      </w:r>
      <w:bookmarkStart w:id="9" w:name="_Hlk204682933"/>
      <w:r w:rsidR="00AD49F0" w:rsidRPr="00357C7D">
        <w:t>Kosketusvarotoimet asumispalveluyksikössä</w:t>
      </w:r>
      <w:bookmarkEnd w:id="9"/>
      <w:r w:rsidR="002F49E1">
        <w:t xml:space="preserve"> </w:t>
      </w:r>
      <w:bookmarkStart w:id="10" w:name="_Hlk204681956"/>
      <w:r w:rsidR="002F49E1">
        <w:t xml:space="preserve">sekä </w:t>
      </w:r>
      <w:r w:rsidR="00DB2DFB" w:rsidRPr="00357C7D">
        <w:t>Pyykin käsittely sote-yksiköissä</w:t>
      </w:r>
      <w:r w:rsidR="002F49E1" w:rsidRPr="00AD49F0">
        <w:rPr>
          <w:color w:val="FF0000"/>
        </w:rPr>
        <w:t xml:space="preserve"> </w:t>
      </w:r>
      <w:r w:rsidR="002F49E1">
        <w:t>- ohjeista.</w:t>
      </w:r>
      <w:bookmarkEnd w:id="10"/>
    </w:p>
    <w:p w14:paraId="5446A649" w14:textId="77777777" w:rsidR="002F49E1" w:rsidRDefault="002F49E1" w:rsidP="002F49E1">
      <w:pPr>
        <w:spacing w:line="276" w:lineRule="auto"/>
      </w:pPr>
    </w:p>
    <w:p w14:paraId="6C0F79D9" w14:textId="4CEF55C5" w:rsidR="00614A2F" w:rsidRDefault="00B56FCD" w:rsidP="00CC14A6">
      <w:pPr>
        <w:spacing w:line="276" w:lineRule="auto"/>
      </w:pPr>
      <w:r>
        <w:t>MRSA-kantajan h</w:t>
      </w:r>
      <w:r w:rsidR="002F49E1">
        <w:t>uone siivotaan aina viimeisenä ja siivouksessa käytetään mikrokuitu- tai kertakäyttöisiä siivouspyyhkeitä sekä huonekohtaisia siivousvälineitä.</w:t>
      </w:r>
    </w:p>
    <w:p w14:paraId="7077D7F2" w14:textId="77777777" w:rsidR="007F0369" w:rsidRPr="0019738C" w:rsidRDefault="007F0369" w:rsidP="0019738C">
      <w:pPr>
        <w:pStyle w:val="Otsikko2"/>
      </w:pPr>
      <w:r w:rsidRPr="0019738C">
        <w:t>Riskitietomerkintä ja näytteet</w:t>
      </w:r>
    </w:p>
    <w:p w14:paraId="21A4870C" w14:textId="549EF51D" w:rsidR="00D26EDB" w:rsidRDefault="00610E10" w:rsidP="00E83DC0">
      <w:pPr>
        <w:spacing w:line="276" w:lineRule="auto"/>
      </w:pPr>
      <w:r>
        <w:t>MRSA</w:t>
      </w:r>
      <w:r w:rsidR="007F0369">
        <w:t xml:space="preserve">-löydöksestä tehdään merkintä sairauskertomuksen riskitietoihin. Etelä-Pohjanmaan hyvinvointialueella merkinnän tekee Infektioiden torjuntayksikkö. </w:t>
      </w:r>
      <w:r>
        <w:rPr>
          <w:b/>
          <w:bCs/>
        </w:rPr>
        <w:t>MRSA</w:t>
      </w:r>
      <w:r w:rsidR="007F0369">
        <w:rPr>
          <w:b/>
          <w:bCs/>
        </w:rPr>
        <w:t>-</w:t>
      </w:r>
      <w:r w:rsidR="007F0369" w:rsidRPr="00357A07">
        <w:rPr>
          <w:b/>
          <w:bCs/>
        </w:rPr>
        <w:t>riskitieto on kriittinen ja voimassa toistaiseksi</w:t>
      </w:r>
      <w:r w:rsidR="007F0369">
        <w:t>.</w:t>
      </w:r>
      <w:r>
        <w:t xml:space="preserve"> </w:t>
      </w:r>
      <w:bookmarkStart w:id="11" w:name="_Hlk204678064"/>
      <w:bookmarkStart w:id="12" w:name="_Hlk204682088"/>
      <w:r w:rsidR="0047441E">
        <w:t>Kun henkilöllä on todettu MRSA, ei uusia näytteitä tarvitse ottaa esim. tullessa sairaalaan tai osastohoitoon.</w:t>
      </w:r>
      <w:bookmarkEnd w:id="11"/>
      <w:r w:rsidR="0047441E">
        <w:t xml:space="preserve"> </w:t>
      </w:r>
      <w:bookmarkEnd w:id="12"/>
    </w:p>
    <w:p w14:paraId="4988F0B5" w14:textId="77777777" w:rsidR="00E83DC0" w:rsidRDefault="00E83DC0" w:rsidP="00E83DC0">
      <w:pPr>
        <w:spacing w:line="276" w:lineRule="auto"/>
      </w:pPr>
    </w:p>
    <w:p w14:paraId="62B6E138" w14:textId="77777777" w:rsidR="009209C1" w:rsidRDefault="009209C1" w:rsidP="00076B23">
      <w:pPr>
        <w:spacing w:line="276" w:lineRule="auto"/>
      </w:pPr>
      <w:bookmarkStart w:id="13" w:name="_Hlk204682188"/>
      <w:bookmarkStart w:id="14" w:name="_Hlk204678360"/>
      <w:r>
        <w:t>MRSA-näytteitä otetaan moniresistenttien mikrobien torjuntaohjeen mukaisesti:</w:t>
      </w:r>
    </w:p>
    <w:p w14:paraId="4DB4A48F" w14:textId="77777777" w:rsidR="009209C1" w:rsidRDefault="00D26EDB" w:rsidP="00076B23">
      <w:pPr>
        <w:pStyle w:val="Luettelokappale"/>
        <w:numPr>
          <w:ilvl w:val="0"/>
          <w:numId w:val="25"/>
        </w:numPr>
        <w:spacing w:line="276" w:lineRule="auto"/>
      </w:pPr>
      <w:r>
        <w:t xml:space="preserve">Kroonisilta haavoilta/ihorikoilta tulee ottaa MRSA-näytteet säännöllisesti neljän (4) kuukauden välein. </w:t>
      </w:r>
    </w:p>
    <w:p w14:paraId="15F7B3C0" w14:textId="03C8E98E" w:rsidR="00D26EDB" w:rsidRDefault="007F0369" w:rsidP="00076B23">
      <w:pPr>
        <w:pStyle w:val="Luettelokappale"/>
        <w:numPr>
          <w:ilvl w:val="0"/>
          <w:numId w:val="25"/>
        </w:numPr>
        <w:spacing w:line="276" w:lineRule="auto"/>
      </w:pPr>
      <w:r>
        <w:t>Ulkomailla sairaalahoidossa olleilta potilailta tulee ottaa</w:t>
      </w:r>
      <w:r w:rsidR="00610E10">
        <w:t xml:space="preserve"> MRSAVi</w:t>
      </w:r>
      <w:r>
        <w:t xml:space="preserve">-näytteet kahtena peräkkäisenä päivänä </w:t>
      </w:r>
      <w:r w:rsidR="00610E10">
        <w:t xml:space="preserve">MRSA:n </w:t>
      </w:r>
      <w:r>
        <w:t xml:space="preserve">poissulkemiseksi. </w:t>
      </w:r>
    </w:p>
    <w:p w14:paraId="1D2AE46D" w14:textId="76BEAFBE" w:rsidR="007F0369" w:rsidRDefault="007F0369" w:rsidP="00076B23">
      <w:pPr>
        <w:spacing w:line="276" w:lineRule="auto"/>
      </w:pPr>
      <w:r>
        <w:t xml:space="preserve">Katso tarkemmin: </w:t>
      </w:r>
      <w:r w:rsidR="00C612DD" w:rsidRPr="00357C7D">
        <w:t>Moniresistenttien mikrobien torjuntaohje</w:t>
      </w:r>
    </w:p>
    <w:bookmarkEnd w:id="13"/>
    <w:p w14:paraId="56C7F2D3" w14:textId="77777777" w:rsidR="005C4A4A" w:rsidRDefault="005C4A4A" w:rsidP="00076B23">
      <w:pPr>
        <w:spacing w:line="276" w:lineRule="auto"/>
      </w:pPr>
    </w:p>
    <w:p w14:paraId="1F565F95" w14:textId="369039EA" w:rsidR="005C4A4A" w:rsidRDefault="005C4A4A" w:rsidP="005C4A4A">
      <w:pPr>
        <w:spacing w:line="276" w:lineRule="auto"/>
      </w:pPr>
      <w:r w:rsidRPr="005C4A4A">
        <w:rPr>
          <w:b/>
          <w:bCs/>
        </w:rPr>
        <w:t xml:space="preserve">MRSA riskitieto on </w:t>
      </w:r>
      <w:r w:rsidR="007813B0">
        <w:rPr>
          <w:b/>
          <w:bCs/>
        </w:rPr>
        <w:t>voimassa toistaiseksi.</w:t>
      </w:r>
      <w:r w:rsidR="007813B0">
        <w:t xml:space="preserve"> </w:t>
      </w:r>
      <w:r>
        <w:t>Jos MRSA riskitiedon purkua harkitaan, asia tulee käsittelyyn Infektioiden</w:t>
      </w:r>
      <w:r w:rsidR="007F3C93">
        <w:t xml:space="preserve"> </w:t>
      </w:r>
      <w:r>
        <w:t>torjuntayksikköön, jossa infektiolääkäri tekee päätöksen</w:t>
      </w:r>
      <w:r w:rsidR="00261BE5">
        <w:t xml:space="preserve">, </w:t>
      </w:r>
      <w:r>
        <w:t xml:space="preserve">onko purkuprosessi mahdollinen. Infektioiden torjuntayksikkö ohjeistaa asiakkaan riskitiedon purun ja siihen liittyvät toimenpiteet ja näytteenotot.  </w:t>
      </w:r>
    </w:p>
    <w:bookmarkEnd w:id="14"/>
    <w:p w14:paraId="1189EB17" w14:textId="4F95ACCE" w:rsidR="007F0369" w:rsidRPr="0019738C" w:rsidRDefault="007F0369" w:rsidP="0019738C">
      <w:pPr>
        <w:pStyle w:val="Otsikko2"/>
      </w:pPr>
      <w:r w:rsidRPr="0019738C">
        <w:t>Altistuneiden seulonta</w:t>
      </w:r>
      <w:r w:rsidR="00F7435C">
        <w:t xml:space="preserve"> ja epidemia</w:t>
      </w:r>
    </w:p>
    <w:p w14:paraId="47E07E7B" w14:textId="6D185764" w:rsidR="007F0369" w:rsidRDefault="00610E10" w:rsidP="00076B23">
      <w:pPr>
        <w:spacing w:line="276" w:lineRule="auto"/>
      </w:pPr>
      <w:r>
        <w:t>MRSA</w:t>
      </w:r>
      <w:r w:rsidR="007F0369">
        <w:t>-kantajalle altistuneiden seulonta ohjeistetaan</w:t>
      </w:r>
      <w:r w:rsidR="0019738C">
        <w:t xml:space="preserve"> aina</w:t>
      </w:r>
      <w:r w:rsidR="007F0369">
        <w:t xml:space="preserve"> Infektioiden torjuntayksiköstä. </w:t>
      </w:r>
      <w:bookmarkStart w:id="15" w:name="_Hlk204682246"/>
      <w:r w:rsidR="007F0369">
        <w:t xml:space="preserve">Altistuneeksi määritellään </w:t>
      </w:r>
      <w:r>
        <w:t>MRSA</w:t>
      </w:r>
      <w:r w:rsidR="007F0369">
        <w:t>-kantajan kanssa samassa potilashuoneessa olleet tai samaa wc-suihkutilaa kantajan kanssa käyttäneet potilaat.</w:t>
      </w:r>
      <w:bookmarkEnd w:id="15"/>
    </w:p>
    <w:p w14:paraId="1E642768" w14:textId="77777777" w:rsidR="00F7435C" w:rsidRDefault="00F7435C" w:rsidP="00076B23">
      <w:pPr>
        <w:spacing w:line="276" w:lineRule="auto"/>
      </w:pPr>
    </w:p>
    <w:p w14:paraId="4EE77605" w14:textId="7F5C88C5" w:rsidR="0047441E" w:rsidRDefault="00C8202B" w:rsidP="00076B23">
      <w:pPr>
        <w:spacing w:line="276" w:lineRule="auto"/>
      </w:pPr>
      <w:r>
        <w:t xml:space="preserve">Epidemiaa epäiltäessä </w:t>
      </w:r>
      <w:r w:rsidRPr="001F2644">
        <w:t>tilanne</w:t>
      </w:r>
      <w:r>
        <w:t xml:space="preserve"> arvioidaan </w:t>
      </w:r>
      <w:r w:rsidRPr="001F2644">
        <w:t>tapaus</w:t>
      </w:r>
      <w:r>
        <w:t>kohtaisesti.</w:t>
      </w:r>
      <w:r w:rsidR="007F0369">
        <w:t xml:space="preserve"> Tämän ohjeen lisäksi voi olla erillinen ohjeistus epidemian tai poikkeavan paikallisen tilanteen vuoksi. Poikkeus on kirjattuna näiden potilaiden riskitietoihin. Epidemiatilanteessa hygieniahoitaja antaa erillisen </w:t>
      </w:r>
      <w:r w:rsidR="00523104" w:rsidRPr="00EA38FA">
        <w:rPr>
          <w:color w:val="000000" w:themeColor="text1"/>
        </w:rPr>
        <w:t>ohjeistuksen</w:t>
      </w:r>
      <w:r w:rsidR="00523104">
        <w:t xml:space="preserve"> </w:t>
      </w:r>
      <w:r w:rsidR="007F0369">
        <w:t>seulontanäytteiden otosta.</w:t>
      </w:r>
    </w:p>
    <w:p w14:paraId="65FCFAE3" w14:textId="2848C691" w:rsidR="007F0369" w:rsidRPr="0019738C" w:rsidRDefault="0019738C" w:rsidP="0019738C">
      <w:pPr>
        <w:pStyle w:val="Otsikko2"/>
      </w:pPr>
      <w:r w:rsidRPr="0019738C">
        <w:lastRenderedPageBreak/>
        <w:t>MRSA-kantajan</w:t>
      </w:r>
      <w:r w:rsidR="007F0369" w:rsidRPr="0019738C">
        <w:t xml:space="preserve"> ohjaus</w:t>
      </w:r>
    </w:p>
    <w:p w14:paraId="3531C236" w14:textId="0FCE624F" w:rsidR="007F0369" w:rsidRDefault="007F0369" w:rsidP="00076B23">
      <w:pPr>
        <w:spacing w:line="276" w:lineRule="auto"/>
      </w:pPr>
      <w:r>
        <w:t xml:space="preserve">Hoitoyksikköjen ulkopuolella </w:t>
      </w:r>
      <w:r w:rsidR="00610E10">
        <w:t>MRSA</w:t>
      </w:r>
      <w:r>
        <w:t xml:space="preserve">-kantaja viettää normaalia elämää. </w:t>
      </w:r>
      <w:r w:rsidR="0019738C">
        <w:t>K</w:t>
      </w:r>
      <w:r>
        <w:t xml:space="preserve">antajalle annetaan ohjeet hoitoyksikössä suullisesti ja lisäksi kantaja saa kirjallisen ohjeen. Kantajaa ohjataan toteuttamaan hyvää käsi- ja wc-hygieniaa. Bakteerin kantajuudesta kerrotaan omaisille vain </w:t>
      </w:r>
      <w:r w:rsidR="007813B0">
        <w:t>kantajan</w:t>
      </w:r>
      <w:r>
        <w:t xml:space="preserve"> luvalla.</w:t>
      </w:r>
    </w:p>
    <w:p w14:paraId="04280BBD" w14:textId="77777777" w:rsidR="007F0369" w:rsidRPr="0019738C" w:rsidRDefault="007F0369" w:rsidP="0019738C">
      <w:pPr>
        <w:pStyle w:val="Otsikko2"/>
      </w:pPr>
      <w:r w:rsidRPr="0019738C">
        <w:t>Tiedottaminen</w:t>
      </w:r>
    </w:p>
    <w:p w14:paraId="1A2D4D37" w14:textId="1EC49609" w:rsidR="007F0369" w:rsidRDefault="007F0369" w:rsidP="00076B23">
      <w:pPr>
        <w:spacing w:line="276" w:lineRule="auto"/>
        <w:rPr>
          <w:rFonts w:eastAsia="Times New Roman" w:cstheme="minorHAnsi"/>
          <w:color w:val="303030"/>
          <w:szCs w:val="20"/>
          <w:lang w:eastAsia="en-GB"/>
        </w:rPr>
      </w:pPr>
      <w:r>
        <w:t xml:space="preserve">Tietoa </w:t>
      </w:r>
      <w:r w:rsidR="00D26EDB">
        <w:t>MRSA</w:t>
      </w:r>
      <w:r>
        <w:t xml:space="preserve">-kantajuudesta ei saa välittää sosiaali- ja terveydenhuollon ulkopuolisille toimijoille. Hoitoyksiköissä tieto väitetään kaikille, jotka hoitavat </w:t>
      </w:r>
      <w:r w:rsidR="008E1C66">
        <w:t>kantajaa</w:t>
      </w:r>
      <w:r>
        <w:t xml:space="preserve"> (mm. laboratorio, fysioterapia, laitoshuolto). Tiedon tulee välittyä myös hoitoyksiköstä toiseen siirryttäessä.</w:t>
      </w:r>
    </w:p>
    <w:p w14:paraId="56F7F34C" w14:textId="77777777" w:rsidR="007F0369" w:rsidRPr="0019738C" w:rsidRDefault="007F0369" w:rsidP="0019738C">
      <w:pPr>
        <w:pStyle w:val="Otsikko2"/>
      </w:pPr>
      <w:r w:rsidRPr="0019738C">
        <w:t>Vierailijat</w:t>
      </w:r>
    </w:p>
    <w:p w14:paraId="6F531C42" w14:textId="02FFFF9C" w:rsidR="007F0369" w:rsidRDefault="007F0369" w:rsidP="00076B23">
      <w:pPr>
        <w:spacing w:line="276" w:lineRule="auto"/>
        <w:rPr>
          <w:rFonts w:eastAsia="Times New Roman" w:cstheme="minorHAnsi"/>
          <w:color w:val="303030"/>
          <w:szCs w:val="20"/>
          <w:lang w:eastAsia="en-GB"/>
        </w:rPr>
      </w:pPr>
      <w:r w:rsidRPr="00DC1A04">
        <w:rPr>
          <w:rFonts w:eastAsia="Times New Roman" w:cstheme="minorHAnsi"/>
          <w:color w:val="303030"/>
          <w:szCs w:val="20"/>
          <w:lang w:eastAsia="en-GB"/>
        </w:rPr>
        <w:t>Vierailijat ohjataan hyvän käsihygienian toteuttamiseen. Heidät ohjataan desinfioimaan kädet yksikköön tullessa ja</w:t>
      </w:r>
      <w:r w:rsidR="0019738C">
        <w:rPr>
          <w:rFonts w:eastAsia="Times New Roman" w:cstheme="minorHAnsi"/>
          <w:color w:val="303030"/>
          <w:szCs w:val="20"/>
          <w:lang w:eastAsia="en-GB"/>
        </w:rPr>
        <w:t xml:space="preserve"> sieltä</w:t>
      </w:r>
      <w:r w:rsidRPr="00DC1A04">
        <w:rPr>
          <w:rFonts w:eastAsia="Times New Roman" w:cstheme="minorHAnsi"/>
          <w:color w:val="303030"/>
          <w:szCs w:val="20"/>
          <w:lang w:eastAsia="en-GB"/>
        </w:rPr>
        <w:t xml:space="preserve"> pois lähtiessä</w:t>
      </w:r>
      <w:r w:rsidR="0019738C">
        <w:rPr>
          <w:rFonts w:eastAsia="Times New Roman" w:cstheme="minorHAnsi"/>
          <w:color w:val="303030"/>
          <w:szCs w:val="20"/>
          <w:lang w:eastAsia="en-GB"/>
        </w:rPr>
        <w:t xml:space="preserve"> sekä MRSA-kantajan huoneeseen mennessä ja poistuessa</w:t>
      </w:r>
      <w:r w:rsidRPr="00DC1A04">
        <w:rPr>
          <w:rFonts w:eastAsia="Times New Roman" w:cstheme="minorHAnsi"/>
          <w:color w:val="303030"/>
          <w:szCs w:val="20"/>
          <w:lang w:eastAsia="en-GB"/>
        </w:rPr>
        <w:t>.</w:t>
      </w:r>
      <w:r w:rsidR="008E1C66">
        <w:rPr>
          <w:rFonts w:eastAsia="Times New Roman" w:cstheme="minorHAnsi"/>
          <w:color w:val="303030"/>
          <w:szCs w:val="20"/>
          <w:lang w:eastAsia="en-GB"/>
        </w:rPr>
        <w:t xml:space="preserve"> </w:t>
      </w:r>
      <w:r w:rsidR="008E1C66">
        <w:t xml:space="preserve">Omaisia ja muita vierailijoita ohjataan pyytämään henkilökunnalta neuvoja ja ohjausta, jos he haluavat avustaa MRSA-kantajaa hoitotoimissa. </w:t>
      </w:r>
      <w:r w:rsidRPr="00DC1A04">
        <w:rPr>
          <w:rFonts w:eastAsia="Times New Roman" w:cstheme="minorHAnsi"/>
          <w:color w:val="303030"/>
          <w:szCs w:val="20"/>
          <w:lang w:eastAsia="en-GB"/>
        </w:rPr>
        <w:t xml:space="preserve"> Vierailijat voivat olla huoneessa ilman suojaimia. </w:t>
      </w:r>
      <w:r w:rsidR="0019738C">
        <w:rPr>
          <w:rFonts w:eastAsia="Times New Roman" w:cstheme="minorHAnsi"/>
          <w:color w:val="303030"/>
          <w:szCs w:val="20"/>
          <w:lang w:eastAsia="en-GB"/>
        </w:rPr>
        <w:t>Kantajan</w:t>
      </w:r>
      <w:r w:rsidRPr="00DC1A04">
        <w:rPr>
          <w:rFonts w:eastAsia="Times New Roman" w:cstheme="minorHAnsi"/>
          <w:color w:val="303030"/>
          <w:szCs w:val="20"/>
          <w:lang w:eastAsia="en-GB"/>
        </w:rPr>
        <w:t xml:space="preserve"> terveystietoja ei tule kertoa vierailijoille.</w:t>
      </w:r>
    </w:p>
    <w:p w14:paraId="4F93367A" w14:textId="77777777" w:rsidR="0019738C" w:rsidRDefault="0019738C" w:rsidP="00076B23">
      <w:pPr>
        <w:spacing w:line="276" w:lineRule="auto"/>
        <w:rPr>
          <w:rFonts w:eastAsia="Times New Roman" w:cstheme="minorHAnsi"/>
          <w:color w:val="303030"/>
          <w:szCs w:val="20"/>
          <w:lang w:eastAsia="en-GB"/>
        </w:rPr>
      </w:pPr>
    </w:p>
    <w:p w14:paraId="244A7130" w14:textId="4708563E" w:rsidR="00AA23F8" w:rsidRPr="009209C1" w:rsidRDefault="007F0369" w:rsidP="009209C1">
      <w:pPr>
        <w:spacing w:line="276" w:lineRule="auto"/>
        <w:rPr>
          <w:rFonts w:eastAsia="Times New Roman" w:cstheme="minorHAnsi"/>
          <w:color w:val="303030"/>
          <w:szCs w:val="20"/>
          <w:lang w:eastAsia="en-GB"/>
        </w:rPr>
      </w:pPr>
      <w:r>
        <w:rPr>
          <w:rFonts w:eastAsia="Times New Roman" w:cstheme="minorHAnsi"/>
          <w:color w:val="303030"/>
          <w:szCs w:val="20"/>
          <w:lang w:eastAsia="en-GB"/>
        </w:rPr>
        <w:t>Ongelmatilanteissa ota tarvittaessa yhteyttä hygieniahoitajaan.</w:t>
      </w:r>
    </w:p>
    <w:sectPr w:rsidR="00AA23F8" w:rsidRPr="009209C1" w:rsidSect="007A194D">
      <w:headerReference w:type="default" r:id="rId8"/>
      <w:footerReference w:type="default" r:id="rId9"/>
      <w:pgSz w:w="11906" w:h="16838"/>
      <w:pgMar w:top="1418" w:right="567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2923" w14:textId="77777777" w:rsidR="00055C15" w:rsidRDefault="00055C15" w:rsidP="00C4781B">
      <w:pPr>
        <w:spacing w:line="240" w:lineRule="auto"/>
      </w:pPr>
      <w:r>
        <w:separator/>
      </w:r>
    </w:p>
    <w:p w14:paraId="0F82F278" w14:textId="77777777" w:rsidR="00055C15" w:rsidRDefault="00055C15"/>
  </w:endnote>
  <w:endnote w:type="continuationSeparator" w:id="0">
    <w:p w14:paraId="6B1C3F8C" w14:textId="77777777" w:rsidR="00055C15" w:rsidRDefault="00055C15" w:rsidP="00C4781B">
      <w:pPr>
        <w:spacing w:line="240" w:lineRule="auto"/>
      </w:pPr>
      <w:r>
        <w:continuationSeparator/>
      </w:r>
    </w:p>
    <w:p w14:paraId="35BEC15D" w14:textId="77777777" w:rsidR="00055C15" w:rsidRDefault="00055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Otsikot, muu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572" w14:textId="77777777" w:rsidR="00A86C54" w:rsidRDefault="00A86C54" w:rsidP="00996477">
    <w:pPr>
      <w:pBdr>
        <w:bottom w:val="single" w:sz="6" w:space="1" w:color="auto"/>
      </w:pBdr>
    </w:pPr>
  </w:p>
  <w:p w14:paraId="0C37CCC8" w14:textId="77777777" w:rsidR="00A86C54" w:rsidRDefault="00A86C54" w:rsidP="00750C4B">
    <w:pPr>
      <w:pStyle w:val="Alatunniste"/>
    </w:pP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  <w:tblDescription w:val="Etelä-Pohjanmaan hyvinvointialue, Hanneksenrinne 7, 60220 Seinäjoki, puhelin 06 415 4111 (vaihde), www.hyvaep.fi"/>
    </w:tblPr>
    <w:tblGrid>
      <w:gridCol w:w="4678"/>
      <w:gridCol w:w="3402"/>
      <w:gridCol w:w="2126"/>
    </w:tblGrid>
    <w:tr w:rsidR="00CD5837" w:rsidRPr="00E60D2F" w14:paraId="739925CB" w14:textId="77777777" w:rsidTr="00513BB5">
      <w:trPr>
        <w:tblHeader/>
      </w:trPr>
      <w:tc>
        <w:tcPr>
          <w:tcW w:w="4678" w:type="dxa"/>
        </w:tcPr>
        <w:p w14:paraId="70C8B99A" w14:textId="5DC790A9" w:rsidR="00CD5837" w:rsidRPr="00513BB5" w:rsidRDefault="00CD5837" w:rsidP="007A194D">
          <w:pPr>
            <w:spacing w:line="288" w:lineRule="auto"/>
            <w:rPr>
              <w:szCs w:val="20"/>
            </w:rPr>
          </w:pPr>
          <w:r w:rsidRPr="00513BB5">
            <w:rPr>
              <w:b/>
              <w:bCs/>
              <w:szCs w:val="20"/>
            </w:rPr>
            <w:t>Etelä-Pohjanmaan hyvinvointialue</w:t>
          </w:r>
        </w:p>
      </w:tc>
      <w:tc>
        <w:tcPr>
          <w:tcW w:w="3402" w:type="dxa"/>
        </w:tcPr>
        <w:p w14:paraId="2807DBB2" w14:textId="527AFC57" w:rsidR="00CD5837" w:rsidRPr="00513BB5" w:rsidRDefault="007A194D" w:rsidP="00CD5837">
          <w:pPr>
            <w:spacing w:line="288" w:lineRule="auto"/>
            <w:rPr>
              <w:szCs w:val="20"/>
            </w:rPr>
          </w:pPr>
          <w:r w:rsidRPr="00513BB5">
            <w:rPr>
              <w:szCs w:val="20"/>
            </w:rPr>
            <w:t>Puhelin 06 415 4111 (vaihde)</w:t>
          </w:r>
        </w:p>
      </w:tc>
      <w:tc>
        <w:tcPr>
          <w:tcW w:w="2126" w:type="dxa"/>
        </w:tcPr>
        <w:p w14:paraId="29276713" w14:textId="77777777" w:rsidR="00CD5837" w:rsidRDefault="00CD5837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  <w:hyperlink r:id="rId1" w:tooltip="Etelä-Pohjanmaan hyvinvointialueen verkkosivuille, linkki avautuu selaimen ikkunaan." w:history="1">
            <w:r w:rsidRPr="00513BB5">
              <w:rPr>
                <w:rStyle w:val="Hyperlinkki"/>
                <w:rFonts w:cstheme="minorHAnsi"/>
                <w:color w:val="000000" w:themeColor="text1"/>
                <w:sz w:val="20"/>
                <w:szCs w:val="20"/>
                <w:u w:val="none"/>
              </w:rPr>
              <w:t>www.hyvaep.fi</w:t>
            </w:r>
          </w:hyperlink>
        </w:p>
        <w:p w14:paraId="508403F8" w14:textId="2E5C61F9" w:rsidR="00531A8D" w:rsidRPr="00513BB5" w:rsidRDefault="00531A8D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</w:p>
      </w:tc>
    </w:tr>
  </w:tbl>
  <w:p w14:paraId="5E9910A6" w14:textId="77777777" w:rsidR="00A86C54" w:rsidRDefault="00A86C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556F" w14:textId="77777777" w:rsidR="00055C15" w:rsidRDefault="00055C15" w:rsidP="00C4781B">
      <w:pPr>
        <w:spacing w:line="240" w:lineRule="auto"/>
      </w:pPr>
      <w:r>
        <w:separator/>
      </w:r>
    </w:p>
    <w:p w14:paraId="7BBC74FD" w14:textId="77777777" w:rsidR="00055C15" w:rsidRDefault="00055C15"/>
  </w:footnote>
  <w:footnote w:type="continuationSeparator" w:id="0">
    <w:p w14:paraId="5D4F3E14" w14:textId="77777777" w:rsidR="00055C15" w:rsidRDefault="00055C15" w:rsidP="00C4781B">
      <w:pPr>
        <w:spacing w:line="240" w:lineRule="auto"/>
      </w:pPr>
      <w:r>
        <w:continuationSeparator/>
      </w:r>
    </w:p>
    <w:p w14:paraId="440D7DE6" w14:textId="77777777" w:rsidR="00055C15" w:rsidRDefault="00055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Etelä-Pohjanmaan hyvinvointialueen dokumentti"/>
    </w:tblPr>
    <w:tblGrid>
      <w:gridCol w:w="4968"/>
      <w:gridCol w:w="1973"/>
      <w:gridCol w:w="2308"/>
      <w:gridCol w:w="953"/>
    </w:tblGrid>
    <w:tr w:rsidR="00A86C54" w14:paraId="34C521FE" w14:textId="77777777" w:rsidTr="00E60D2F">
      <w:trPr>
        <w:trHeight w:val="283"/>
        <w:tblHeader/>
      </w:trPr>
      <w:tc>
        <w:tcPr>
          <w:tcW w:w="4968" w:type="dxa"/>
        </w:tcPr>
        <w:p w14:paraId="6E0B6EF9" w14:textId="3D7245DF" w:rsidR="00A86C54" w:rsidRDefault="00A86C54">
          <w:pPr>
            <w:pStyle w:val="Yltunniste"/>
          </w:pPr>
          <w:r w:rsidRPr="00725D7A">
            <w:rPr>
              <w:noProof/>
              <w:lang w:eastAsia="fi-FI"/>
            </w:rPr>
            <w:drawing>
              <wp:inline distT="0" distB="0" distL="0" distR="0" wp14:anchorId="63EF5F37" wp14:editId="7124ADB3">
                <wp:extent cx="1922780" cy="504825"/>
                <wp:effectExtent l="0" t="0" r="0" b="0"/>
                <wp:docPr id="1320769422" name="Kuva 1320769422" descr="Etelä-Pohjanmaan hyvinvointialu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709" b="-634"/>
                        <a:stretch/>
                      </pic:blipFill>
                      <pic:spPr bwMode="auto">
                        <a:xfrm>
                          <a:off x="0" y="0"/>
                          <a:ext cx="192278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</w:tcPr>
        <w:p w14:paraId="47AD4430" w14:textId="7BB0F2A3" w:rsidR="00A86C54" w:rsidRPr="00E511E5" w:rsidRDefault="0090439B" w:rsidP="00996477">
          <w:pPr>
            <w:pStyle w:val="Yltunniste"/>
            <w:spacing w:before="100"/>
            <w:ind w:right="-113"/>
            <w:rPr>
              <w:b/>
            </w:rPr>
          </w:pPr>
          <w:r>
            <w:rPr>
              <w:b/>
            </w:rPr>
            <w:t>O</w:t>
          </w:r>
          <w:r w:rsidR="00A04EF6">
            <w:rPr>
              <w:b/>
            </w:rPr>
            <w:t>hje</w:t>
          </w:r>
        </w:p>
      </w:tc>
      <w:tc>
        <w:tcPr>
          <w:tcW w:w="2308" w:type="dxa"/>
        </w:tcPr>
        <w:p w14:paraId="5D1DB77C" w14:textId="1285E0D9" w:rsidR="00A86C54" w:rsidRDefault="00F345D2" w:rsidP="00996477">
          <w:pPr>
            <w:pStyle w:val="Yltunniste"/>
            <w:spacing w:before="100"/>
          </w:pPr>
          <w:r>
            <w:t>9876</w:t>
          </w:r>
          <w:r w:rsidR="00F34FCF">
            <w:t>-202</w:t>
          </w:r>
          <w:r w:rsidR="00077E03">
            <w:t>5</w:t>
          </w:r>
          <w:r w:rsidR="00F34FCF">
            <w:t>-O</w:t>
          </w:r>
        </w:p>
      </w:tc>
      <w:tc>
        <w:tcPr>
          <w:tcW w:w="953" w:type="dxa"/>
        </w:tcPr>
        <w:p w14:paraId="5814E5EA" w14:textId="59962A2C" w:rsidR="00A86C54" w:rsidRDefault="00A86C54" w:rsidP="00996477">
          <w:pPr>
            <w:pStyle w:val="Yltunniste"/>
            <w:spacing w:before="10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67A6">
            <w:rPr>
              <w:noProof/>
            </w:rPr>
            <w:t>6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357C7D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A86C54" w14:paraId="2F89873B" w14:textId="77777777" w:rsidTr="00E60D2F">
      <w:trPr>
        <w:trHeight w:val="283"/>
      </w:trPr>
      <w:tc>
        <w:tcPr>
          <w:tcW w:w="4968" w:type="dxa"/>
        </w:tcPr>
        <w:p w14:paraId="09B5DAE7" w14:textId="19410145" w:rsidR="00A86C54" w:rsidRDefault="005C26A7">
          <w:pPr>
            <w:pStyle w:val="Yltunniste"/>
          </w:pPr>
          <w:r>
            <w:t>T</w:t>
          </w:r>
          <w:r w:rsidR="0090439B">
            <w:t>erveys- ja sairaanhoitopalvelut</w:t>
          </w:r>
        </w:p>
      </w:tc>
      <w:tc>
        <w:tcPr>
          <w:tcW w:w="1973" w:type="dxa"/>
        </w:tcPr>
        <w:p w14:paraId="209B8A4A" w14:textId="77777777" w:rsidR="00A86C54" w:rsidRDefault="00A86C54" w:rsidP="00285AD4">
          <w:pPr>
            <w:pStyle w:val="Yltunniste"/>
            <w:ind w:right="-111"/>
          </w:pPr>
        </w:p>
      </w:tc>
      <w:tc>
        <w:tcPr>
          <w:tcW w:w="3261" w:type="dxa"/>
          <w:gridSpan w:val="2"/>
        </w:tcPr>
        <w:p w14:paraId="6299561D" w14:textId="71CA5B77" w:rsidR="00A86C54" w:rsidRDefault="00A86C54" w:rsidP="005550A8">
          <w:pPr>
            <w:pStyle w:val="Yltunniste"/>
            <w:jc w:val="right"/>
          </w:pPr>
        </w:p>
      </w:tc>
    </w:tr>
    <w:tr w:rsidR="005550A8" w14:paraId="51353458" w14:textId="77777777" w:rsidTr="004D3896">
      <w:trPr>
        <w:trHeight w:val="283"/>
      </w:trPr>
      <w:tc>
        <w:tcPr>
          <w:tcW w:w="4968" w:type="dxa"/>
        </w:tcPr>
        <w:p w14:paraId="4A159D1A" w14:textId="2AB404AE" w:rsidR="005550A8" w:rsidRDefault="0090439B">
          <w:pPr>
            <w:pStyle w:val="Yltunniste"/>
          </w:pPr>
          <w:r>
            <w:t>Medisiiniset palvelut</w:t>
          </w:r>
        </w:p>
      </w:tc>
      <w:tc>
        <w:tcPr>
          <w:tcW w:w="1973" w:type="dxa"/>
        </w:tcPr>
        <w:p w14:paraId="3A38D0E7" w14:textId="5348A479" w:rsidR="005550A8" w:rsidRDefault="00B80F08" w:rsidP="00285AD4">
          <w:pPr>
            <w:pStyle w:val="Yltunniste"/>
            <w:ind w:right="-111"/>
          </w:pPr>
          <w:r>
            <w:t>7</w:t>
          </w:r>
          <w:r w:rsidR="00CC14A6">
            <w:t>.</w:t>
          </w:r>
          <w:r w:rsidR="003371C0">
            <w:t>8</w:t>
          </w:r>
          <w:r w:rsidR="00C42676">
            <w:t>.202</w:t>
          </w:r>
          <w:r w:rsidR="00077E03">
            <w:t>5</w:t>
          </w:r>
        </w:p>
      </w:tc>
      <w:tc>
        <w:tcPr>
          <w:tcW w:w="3261" w:type="dxa"/>
          <w:gridSpan w:val="2"/>
        </w:tcPr>
        <w:p w14:paraId="5D60449D" w14:textId="77777777" w:rsidR="005550A8" w:rsidRDefault="005550A8" w:rsidP="005550A8">
          <w:pPr>
            <w:pStyle w:val="Yltunniste"/>
            <w:jc w:val="right"/>
          </w:pPr>
        </w:p>
      </w:tc>
    </w:tr>
    <w:tr w:rsidR="005550A8" w14:paraId="6093C93C" w14:textId="77777777" w:rsidTr="00966486">
      <w:trPr>
        <w:trHeight w:val="283"/>
      </w:trPr>
      <w:tc>
        <w:tcPr>
          <w:tcW w:w="4968" w:type="dxa"/>
        </w:tcPr>
        <w:p w14:paraId="0125F0BC" w14:textId="2167DCCC" w:rsidR="005550A8" w:rsidRDefault="0090439B">
          <w:pPr>
            <w:pStyle w:val="Yltunniste"/>
          </w:pPr>
          <w:r>
            <w:t>Infektioiden torjunta</w:t>
          </w:r>
        </w:p>
      </w:tc>
      <w:tc>
        <w:tcPr>
          <w:tcW w:w="1973" w:type="dxa"/>
        </w:tcPr>
        <w:p w14:paraId="27910AD4" w14:textId="77777777" w:rsidR="005550A8" w:rsidRDefault="005550A8" w:rsidP="00285AD4">
          <w:pPr>
            <w:pStyle w:val="Yltunniste"/>
            <w:ind w:right="-111"/>
          </w:pPr>
        </w:p>
      </w:tc>
      <w:tc>
        <w:tcPr>
          <w:tcW w:w="3261" w:type="dxa"/>
          <w:gridSpan w:val="2"/>
        </w:tcPr>
        <w:p w14:paraId="33F1DC0E" w14:textId="77777777" w:rsidR="005550A8" w:rsidRDefault="005550A8" w:rsidP="005550A8">
          <w:pPr>
            <w:pStyle w:val="Yltunniste"/>
            <w:jc w:val="right"/>
          </w:pPr>
        </w:p>
      </w:tc>
    </w:tr>
  </w:tbl>
  <w:p w14:paraId="0091AF11" w14:textId="77777777" w:rsidR="00A86C54" w:rsidRPr="00750C4B" w:rsidRDefault="00A86C54" w:rsidP="007A3340">
    <w:pPr>
      <w:pStyle w:val="Yltunniste"/>
      <w:spacing w:after="480"/>
      <w:rPr>
        <w:rStyle w:val="Hyperlinkki"/>
        <w:b/>
        <w:bCs/>
        <w:color w:val="auto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EAE"/>
    <w:multiLevelType w:val="hybridMultilevel"/>
    <w:tmpl w:val="9D6E1BCC"/>
    <w:lvl w:ilvl="0" w:tplc="040B0001">
      <w:start w:val="1"/>
      <w:numFmt w:val="bullet"/>
      <w:lvlText w:val=""/>
      <w:lvlJc w:val="left"/>
      <w:pPr>
        <w:ind w:left="1660" w:hanging="1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0BA"/>
    <w:multiLevelType w:val="hybridMultilevel"/>
    <w:tmpl w:val="17625CAA"/>
    <w:lvl w:ilvl="0" w:tplc="FD2E8C3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118"/>
    <w:multiLevelType w:val="multilevel"/>
    <w:tmpl w:val="E7486CC6"/>
    <w:lvl w:ilvl="0">
      <w:start w:val="1"/>
      <w:numFmt w:val="bullet"/>
      <w:pStyle w:val="Bullet-lista"/>
      <w:lvlText w:val=""/>
      <w:lvlJc w:val="left"/>
      <w:pPr>
        <w:ind w:left="4178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5618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7778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921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938" w:hanging="180"/>
      </w:pPr>
      <w:rPr>
        <w:rFonts w:ascii="Symbol" w:hAnsi="Symbol" w:hint="default"/>
      </w:rPr>
    </w:lvl>
  </w:abstractNum>
  <w:abstractNum w:abstractNumId="3" w15:restartNumberingAfterBreak="0">
    <w:nsid w:val="092F0370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60913E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E34EE"/>
    <w:multiLevelType w:val="multilevel"/>
    <w:tmpl w:val="60260F0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3."/>
      <w:lvlJc w:val="left"/>
      <w:pPr>
        <w:ind w:left="360" w:hanging="36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2B59DC"/>
    <w:multiLevelType w:val="hybridMultilevel"/>
    <w:tmpl w:val="EF3433EA"/>
    <w:lvl w:ilvl="0" w:tplc="040B0001">
      <w:start w:val="1"/>
      <w:numFmt w:val="bullet"/>
      <w:lvlText w:val=""/>
      <w:lvlJc w:val="left"/>
      <w:pPr>
        <w:ind w:left="3742" w:hanging="567"/>
      </w:pPr>
      <w:rPr>
        <w:rFonts w:ascii="Symbol" w:hAnsi="Symbol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287" w:hanging="360"/>
      </w:pPr>
    </w:lvl>
    <w:lvl w:ilvl="5" w:tplc="FFFFFFFF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8921DA"/>
    <w:multiLevelType w:val="hybridMultilevel"/>
    <w:tmpl w:val="757804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162CE"/>
    <w:multiLevelType w:val="hybridMultilevel"/>
    <w:tmpl w:val="648EF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306E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54631A1"/>
    <w:multiLevelType w:val="hybridMultilevel"/>
    <w:tmpl w:val="8D847A58"/>
    <w:lvl w:ilvl="0" w:tplc="AC409F8E">
      <w:numFmt w:val="bullet"/>
      <w:lvlText w:val="-"/>
      <w:lvlJc w:val="left"/>
      <w:pPr>
        <w:ind w:left="1660" w:hanging="130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91B"/>
    <w:multiLevelType w:val="multilevel"/>
    <w:tmpl w:val="47B2F1AC"/>
    <w:lvl w:ilvl="0">
      <w:start w:val="1"/>
      <w:numFmt w:val="decimal"/>
      <w:pStyle w:val="Numeroitulista"/>
      <w:lvlText w:val="%1."/>
      <w:lvlJc w:val="left"/>
      <w:pPr>
        <w:ind w:left="3175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175"/>
        </w:tabs>
        <w:ind w:left="374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2"/>
        </w:tabs>
        <w:ind w:left="4196" w:hanging="11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96"/>
        </w:tabs>
        <w:ind w:left="4479" w:hanging="283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4649"/>
        </w:tabs>
        <w:ind w:left="4990" w:hanging="341"/>
      </w:pPr>
      <w:rPr>
        <w:rFonts w:ascii="Verdana" w:hAnsi="Verdana" w:hint="default"/>
      </w:rPr>
    </w:lvl>
    <w:lvl w:ilvl="5">
      <w:start w:val="1"/>
      <w:numFmt w:val="bullet"/>
      <w:lvlText w:val="o"/>
      <w:lvlJc w:val="left"/>
      <w:pPr>
        <w:tabs>
          <w:tab w:val="num" w:pos="5046"/>
        </w:tabs>
        <w:ind w:left="5500" w:hanging="45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60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577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17"/>
        </w:tabs>
        <w:ind w:left="7088" w:hanging="171"/>
      </w:pPr>
      <w:rPr>
        <w:rFonts w:hint="default"/>
      </w:rPr>
    </w:lvl>
  </w:abstractNum>
  <w:abstractNum w:abstractNumId="12" w15:restartNumberingAfterBreak="0">
    <w:nsid w:val="793C4D43"/>
    <w:multiLevelType w:val="hybridMultilevel"/>
    <w:tmpl w:val="B00EB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165107">
    <w:abstractNumId w:val="5"/>
  </w:num>
  <w:num w:numId="2" w16cid:durableId="836190187">
    <w:abstractNumId w:val="2"/>
  </w:num>
  <w:num w:numId="3" w16cid:durableId="1870987482">
    <w:abstractNumId w:val="4"/>
  </w:num>
  <w:num w:numId="4" w16cid:durableId="1982807968">
    <w:abstractNumId w:val="9"/>
  </w:num>
  <w:num w:numId="5" w16cid:durableId="697392415">
    <w:abstractNumId w:val="3"/>
  </w:num>
  <w:num w:numId="6" w16cid:durableId="1220701284">
    <w:abstractNumId w:val="5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177280276">
    <w:abstractNumId w:val="11"/>
  </w:num>
  <w:num w:numId="8" w16cid:durableId="10692799">
    <w:abstractNumId w:val="11"/>
    <w:lvlOverride w:ilvl="0">
      <w:startOverride w:val="1"/>
    </w:lvlOverride>
  </w:num>
  <w:num w:numId="9" w16cid:durableId="1844667419">
    <w:abstractNumId w:val="11"/>
    <w:lvlOverride w:ilvl="0">
      <w:startOverride w:val="1"/>
    </w:lvlOverride>
  </w:num>
  <w:num w:numId="10" w16cid:durableId="437990498">
    <w:abstractNumId w:val="11"/>
    <w:lvlOverride w:ilvl="0">
      <w:startOverride w:val="1"/>
    </w:lvlOverride>
  </w:num>
  <w:num w:numId="11" w16cid:durableId="2006932469">
    <w:abstractNumId w:val="11"/>
    <w:lvlOverride w:ilvl="0">
      <w:startOverride w:val="1"/>
    </w:lvlOverride>
  </w:num>
  <w:num w:numId="12" w16cid:durableId="1099913789">
    <w:abstractNumId w:val="11"/>
    <w:lvlOverride w:ilvl="0">
      <w:startOverride w:val="1"/>
    </w:lvlOverride>
  </w:num>
  <w:num w:numId="13" w16cid:durableId="1351760717">
    <w:abstractNumId w:val="11"/>
    <w:lvlOverride w:ilvl="0">
      <w:startOverride w:val="1"/>
    </w:lvlOverride>
  </w:num>
  <w:num w:numId="14" w16cid:durableId="9378844">
    <w:abstractNumId w:val="11"/>
    <w:lvlOverride w:ilvl="0">
      <w:startOverride w:val="1"/>
    </w:lvlOverride>
  </w:num>
  <w:num w:numId="15" w16cid:durableId="278267207">
    <w:abstractNumId w:val="11"/>
    <w:lvlOverride w:ilvl="0">
      <w:startOverride w:val="1"/>
    </w:lvlOverride>
  </w:num>
  <w:num w:numId="16" w16cid:durableId="1839730279">
    <w:abstractNumId w:val="11"/>
    <w:lvlOverride w:ilvl="0">
      <w:startOverride w:val="1"/>
    </w:lvlOverride>
  </w:num>
  <w:num w:numId="17" w16cid:durableId="1584755010">
    <w:abstractNumId w:val="11"/>
    <w:lvlOverride w:ilvl="0">
      <w:startOverride w:val="1"/>
    </w:lvlOverride>
  </w:num>
  <w:num w:numId="18" w16cid:durableId="1028412509">
    <w:abstractNumId w:val="11"/>
    <w:lvlOverride w:ilvl="0">
      <w:startOverride w:val="1"/>
    </w:lvlOverride>
  </w:num>
  <w:num w:numId="19" w16cid:durableId="1177311145">
    <w:abstractNumId w:val="11"/>
    <w:lvlOverride w:ilvl="0">
      <w:startOverride w:val="1"/>
    </w:lvlOverride>
  </w:num>
  <w:num w:numId="20" w16cid:durableId="1431125250">
    <w:abstractNumId w:val="11"/>
    <w:lvlOverride w:ilvl="0">
      <w:startOverride w:val="1"/>
    </w:lvlOverride>
  </w:num>
  <w:num w:numId="21" w16cid:durableId="31269821">
    <w:abstractNumId w:val="6"/>
  </w:num>
  <w:num w:numId="22" w16cid:durableId="2125028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3206112">
    <w:abstractNumId w:val="1"/>
  </w:num>
  <w:num w:numId="24" w16cid:durableId="2000886519">
    <w:abstractNumId w:val="7"/>
  </w:num>
  <w:num w:numId="25" w16cid:durableId="206457548">
    <w:abstractNumId w:val="8"/>
  </w:num>
  <w:num w:numId="26" w16cid:durableId="330372753">
    <w:abstractNumId w:val="12"/>
  </w:num>
  <w:num w:numId="27" w16cid:durableId="1788502911">
    <w:abstractNumId w:val="10"/>
  </w:num>
  <w:num w:numId="28" w16cid:durableId="131892000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6"/>
    <w:rsid w:val="00014F9F"/>
    <w:rsid w:val="00016953"/>
    <w:rsid w:val="00044EFA"/>
    <w:rsid w:val="00055C15"/>
    <w:rsid w:val="00061197"/>
    <w:rsid w:val="00076B23"/>
    <w:rsid w:val="00077E03"/>
    <w:rsid w:val="00096221"/>
    <w:rsid w:val="000B03FF"/>
    <w:rsid w:val="000B50E2"/>
    <w:rsid w:val="000B5DF7"/>
    <w:rsid w:val="000E0403"/>
    <w:rsid w:val="000F1674"/>
    <w:rsid w:val="000F50A8"/>
    <w:rsid w:val="000F7883"/>
    <w:rsid w:val="001027BF"/>
    <w:rsid w:val="0012725C"/>
    <w:rsid w:val="00144707"/>
    <w:rsid w:val="00147B11"/>
    <w:rsid w:val="00155C54"/>
    <w:rsid w:val="00156BA1"/>
    <w:rsid w:val="001667A6"/>
    <w:rsid w:val="00172A83"/>
    <w:rsid w:val="001766E1"/>
    <w:rsid w:val="0018579E"/>
    <w:rsid w:val="00197280"/>
    <w:rsid w:val="0019738C"/>
    <w:rsid w:val="00197A20"/>
    <w:rsid w:val="001B18CC"/>
    <w:rsid w:val="001B44DE"/>
    <w:rsid w:val="001D3040"/>
    <w:rsid w:val="001E50BD"/>
    <w:rsid w:val="001F5280"/>
    <w:rsid w:val="00232127"/>
    <w:rsid w:val="002566CE"/>
    <w:rsid w:val="0026174F"/>
    <w:rsid w:val="00261BE5"/>
    <w:rsid w:val="00270773"/>
    <w:rsid w:val="00271B9F"/>
    <w:rsid w:val="00285AD4"/>
    <w:rsid w:val="00287830"/>
    <w:rsid w:val="002A5F69"/>
    <w:rsid w:val="002B2079"/>
    <w:rsid w:val="002C2016"/>
    <w:rsid w:val="002E6DDE"/>
    <w:rsid w:val="002F49E1"/>
    <w:rsid w:val="003006F0"/>
    <w:rsid w:val="0031362C"/>
    <w:rsid w:val="003371C0"/>
    <w:rsid w:val="00337A4D"/>
    <w:rsid w:val="00350325"/>
    <w:rsid w:val="00357023"/>
    <w:rsid w:val="00357C7D"/>
    <w:rsid w:val="003624DE"/>
    <w:rsid w:val="00363A0D"/>
    <w:rsid w:val="003647D1"/>
    <w:rsid w:val="00393633"/>
    <w:rsid w:val="003B12F3"/>
    <w:rsid w:val="003B3FD3"/>
    <w:rsid w:val="003D158B"/>
    <w:rsid w:val="003D4857"/>
    <w:rsid w:val="0040034D"/>
    <w:rsid w:val="00404979"/>
    <w:rsid w:val="00411FB5"/>
    <w:rsid w:val="00415E6D"/>
    <w:rsid w:val="00426064"/>
    <w:rsid w:val="00451494"/>
    <w:rsid w:val="004676AB"/>
    <w:rsid w:val="0047441E"/>
    <w:rsid w:val="00477C0F"/>
    <w:rsid w:val="004B0487"/>
    <w:rsid w:val="004D0229"/>
    <w:rsid w:val="004D4215"/>
    <w:rsid w:val="004F3ED5"/>
    <w:rsid w:val="00502891"/>
    <w:rsid w:val="00503B59"/>
    <w:rsid w:val="00504441"/>
    <w:rsid w:val="00513BB5"/>
    <w:rsid w:val="0051695B"/>
    <w:rsid w:val="00523104"/>
    <w:rsid w:val="00524556"/>
    <w:rsid w:val="00531A8D"/>
    <w:rsid w:val="005550A8"/>
    <w:rsid w:val="00556BE6"/>
    <w:rsid w:val="005712EA"/>
    <w:rsid w:val="005A3642"/>
    <w:rsid w:val="005B175C"/>
    <w:rsid w:val="005C09A5"/>
    <w:rsid w:val="005C26A7"/>
    <w:rsid w:val="005C4A4A"/>
    <w:rsid w:val="005D72AE"/>
    <w:rsid w:val="005F4B97"/>
    <w:rsid w:val="00600456"/>
    <w:rsid w:val="00601A4A"/>
    <w:rsid w:val="00610E10"/>
    <w:rsid w:val="00614A2F"/>
    <w:rsid w:val="006247AF"/>
    <w:rsid w:val="00626B18"/>
    <w:rsid w:val="00627190"/>
    <w:rsid w:val="006275A5"/>
    <w:rsid w:val="00657D7E"/>
    <w:rsid w:val="006645BB"/>
    <w:rsid w:val="006720B4"/>
    <w:rsid w:val="006E363E"/>
    <w:rsid w:val="007055EF"/>
    <w:rsid w:val="007069F1"/>
    <w:rsid w:val="00712F06"/>
    <w:rsid w:val="00722F1D"/>
    <w:rsid w:val="00735FBC"/>
    <w:rsid w:val="0074144E"/>
    <w:rsid w:val="00745E4E"/>
    <w:rsid w:val="0074756A"/>
    <w:rsid w:val="00750C4B"/>
    <w:rsid w:val="007813B0"/>
    <w:rsid w:val="00785475"/>
    <w:rsid w:val="007922B2"/>
    <w:rsid w:val="007950FF"/>
    <w:rsid w:val="007A194D"/>
    <w:rsid w:val="007A3340"/>
    <w:rsid w:val="007B6CFA"/>
    <w:rsid w:val="007C5E4F"/>
    <w:rsid w:val="007F0369"/>
    <w:rsid w:val="007F3C93"/>
    <w:rsid w:val="007F741A"/>
    <w:rsid w:val="00810C2E"/>
    <w:rsid w:val="0084087E"/>
    <w:rsid w:val="00842646"/>
    <w:rsid w:val="008469E8"/>
    <w:rsid w:val="008670A6"/>
    <w:rsid w:val="008A581F"/>
    <w:rsid w:val="008E1C66"/>
    <w:rsid w:val="008E485D"/>
    <w:rsid w:val="008E4EB2"/>
    <w:rsid w:val="008F752E"/>
    <w:rsid w:val="00900636"/>
    <w:rsid w:val="0090439B"/>
    <w:rsid w:val="00914B92"/>
    <w:rsid w:val="00920405"/>
    <w:rsid w:val="009209C1"/>
    <w:rsid w:val="00927FCE"/>
    <w:rsid w:val="00937C1A"/>
    <w:rsid w:val="00941B70"/>
    <w:rsid w:val="00964A56"/>
    <w:rsid w:val="00966BB9"/>
    <w:rsid w:val="0097111B"/>
    <w:rsid w:val="009748DA"/>
    <w:rsid w:val="00980F5C"/>
    <w:rsid w:val="00982AD9"/>
    <w:rsid w:val="00996477"/>
    <w:rsid w:val="009A2FBA"/>
    <w:rsid w:val="009A43D9"/>
    <w:rsid w:val="009D2C13"/>
    <w:rsid w:val="009E33CA"/>
    <w:rsid w:val="009E52C4"/>
    <w:rsid w:val="009E5E13"/>
    <w:rsid w:val="00A0344D"/>
    <w:rsid w:val="00A04EF6"/>
    <w:rsid w:val="00A0535A"/>
    <w:rsid w:val="00A14274"/>
    <w:rsid w:val="00A4146E"/>
    <w:rsid w:val="00A43633"/>
    <w:rsid w:val="00A53680"/>
    <w:rsid w:val="00A56B71"/>
    <w:rsid w:val="00A73D75"/>
    <w:rsid w:val="00A8090D"/>
    <w:rsid w:val="00A80D2F"/>
    <w:rsid w:val="00A82948"/>
    <w:rsid w:val="00A840BF"/>
    <w:rsid w:val="00A86C54"/>
    <w:rsid w:val="00AA23F8"/>
    <w:rsid w:val="00AA5342"/>
    <w:rsid w:val="00AC324E"/>
    <w:rsid w:val="00AD08CE"/>
    <w:rsid w:val="00AD49F0"/>
    <w:rsid w:val="00AE4E29"/>
    <w:rsid w:val="00AE5BA0"/>
    <w:rsid w:val="00AF333C"/>
    <w:rsid w:val="00B0531C"/>
    <w:rsid w:val="00B1101F"/>
    <w:rsid w:val="00B14110"/>
    <w:rsid w:val="00B34D41"/>
    <w:rsid w:val="00B46511"/>
    <w:rsid w:val="00B4697F"/>
    <w:rsid w:val="00B54558"/>
    <w:rsid w:val="00B56FCD"/>
    <w:rsid w:val="00B80F08"/>
    <w:rsid w:val="00B913C3"/>
    <w:rsid w:val="00B91CD2"/>
    <w:rsid w:val="00B93847"/>
    <w:rsid w:val="00BA2874"/>
    <w:rsid w:val="00BA50C4"/>
    <w:rsid w:val="00BA7B5C"/>
    <w:rsid w:val="00BC7074"/>
    <w:rsid w:val="00BD0F6B"/>
    <w:rsid w:val="00BE32FB"/>
    <w:rsid w:val="00C15B5A"/>
    <w:rsid w:val="00C42676"/>
    <w:rsid w:val="00C4557D"/>
    <w:rsid w:val="00C4781B"/>
    <w:rsid w:val="00C612DD"/>
    <w:rsid w:val="00C61CA7"/>
    <w:rsid w:val="00C64A6A"/>
    <w:rsid w:val="00C7354E"/>
    <w:rsid w:val="00C8202B"/>
    <w:rsid w:val="00C86D49"/>
    <w:rsid w:val="00C87A8B"/>
    <w:rsid w:val="00C97FAA"/>
    <w:rsid w:val="00CA251E"/>
    <w:rsid w:val="00CC14A6"/>
    <w:rsid w:val="00CC43C6"/>
    <w:rsid w:val="00CD1D1F"/>
    <w:rsid w:val="00CD5837"/>
    <w:rsid w:val="00CE23B7"/>
    <w:rsid w:val="00CE57FE"/>
    <w:rsid w:val="00CE70E5"/>
    <w:rsid w:val="00CF46BB"/>
    <w:rsid w:val="00D05328"/>
    <w:rsid w:val="00D26EDB"/>
    <w:rsid w:val="00D44EA2"/>
    <w:rsid w:val="00D47AA2"/>
    <w:rsid w:val="00D566B7"/>
    <w:rsid w:val="00D63BCE"/>
    <w:rsid w:val="00D64502"/>
    <w:rsid w:val="00D72EBC"/>
    <w:rsid w:val="00D8705F"/>
    <w:rsid w:val="00D87B96"/>
    <w:rsid w:val="00DA1BAD"/>
    <w:rsid w:val="00DB2DFB"/>
    <w:rsid w:val="00DC5EA1"/>
    <w:rsid w:val="00DD036D"/>
    <w:rsid w:val="00DD35C5"/>
    <w:rsid w:val="00DE0F7E"/>
    <w:rsid w:val="00DE4009"/>
    <w:rsid w:val="00E17F35"/>
    <w:rsid w:val="00E511E5"/>
    <w:rsid w:val="00E60D2F"/>
    <w:rsid w:val="00E627E9"/>
    <w:rsid w:val="00E8231B"/>
    <w:rsid w:val="00E83DC0"/>
    <w:rsid w:val="00E90E7D"/>
    <w:rsid w:val="00EA38FA"/>
    <w:rsid w:val="00ED3E9A"/>
    <w:rsid w:val="00EE661D"/>
    <w:rsid w:val="00EE7012"/>
    <w:rsid w:val="00EF1970"/>
    <w:rsid w:val="00EF621D"/>
    <w:rsid w:val="00F235EB"/>
    <w:rsid w:val="00F345D2"/>
    <w:rsid w:val="00F34FCF"/>
    <w:rsid w:val="00F44405"/>
    <w:rsid w:val="00F502AF"/>
    <w:rsid w:val="00F60585"/>
    <w:rsid w:val="00F7435C"/>
    <w:rsid w:val="00F933AB"/>
    <w:rsid w:val="00FC1B39"/>
    <w:rsid w:val="00FC23CD"/>
    <w:rsid w:val="00FC333D"/>
    <w:rsid w:val="00FC7116"/>
    <w:rsid w:val="00FD273C"/>
    <w:rsid w:val="00FD4D88"/>
    <w:rsid w:val="00FE7655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658B7CB4"/>
  <w15:chartTrackingRefBased/>
  <w15:docId w15:val="{C0D631E0-4819-554F-B333-D3A1C34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750C4B"/>
    <w:pPr>
      <w:spacing w:line="360" w:lineRule="auto"/>
    </w:pPr>
    <w:rPr>
      <w:rFonts w:ascii="Verdana" w:hAnsi="Verdana"/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50C4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="Times New Roman (Otsikot, muut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A73D75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="Times New Roman (Otsikot, muut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670A6"/>
    <w:pPr>
      <w:keepNext/>
      <w:keepLines/>
      <w:numPr>
        <w:ilvl w:val="2"/>
        <w:numId w:val="6"/>
      </w:numPr>
      <w:spacing w:before="240" w:after="120"/>
      <w:ind w:left="851" w:hanging="851"/>
      <w:outlineLvl w:val="2"/>
    </w:pPr>
    <w:rPr>
      <w:rFonts w:eastAsiaTheme="majorEastAsia" w:cstheme="majorBidi"/>
      <w:b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750C4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Leipteksti"/>
    <w:link w:val="Otsikko5Char"/>
    <w:uiPriority w:val="9"/>
    <w:unhideWhenUsed/>
    <w:qFormat/>
    <w:rsid w:val="00750C4B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750C4B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Leipteksti"/>
    <w:link w:val="Otsikko7Char"/>
    <w:uiPriority w:val="9"/>
    <w:unhideWhenUsed/>
    <w:qFormat/>
    <w:rsid w:val="00750C4B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750C4B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750C4B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C4B"/>
    <w:rPr>
      <w:rFonts w:ascii="Verdana" w:eastAsiaTheme="majorEastAsia" w:hAnsi="Verdana" w:cs="Times New Roman (Otsikot, muut"/>
      <w:b/>
      <w:szCs w:val="32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AA23F8"/>
    <w:pPr>
      <w:suppressAutoHyphens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23F8"/>
    <w:rPr>
      <w:rFonts w:ascii="Verdana" w:hAnsi="Verdana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C4781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81B"/>
    <w:rPr>
      <w:rFonts w:ascii="Verdana" w:hAnsi="Verdana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0C4B"/>
    <w:pPr>
      <w:tabs>
        <w:tab w:val="center" w:pos="4819"/>
        <w:tab w:val="right" w:pos="9638"/>
      </w:tabs>
      <w:spacing w:line="288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C4B"/>
    <w:rPr>
      <w:rFonts w:ascii="Verdana" w:hAnsi="Verdana"/>
      <w:sz w:val="20"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3B12F3"/>
    <w:pPr>
      <w:suppressAutoHyphens/>
      <w:spacing w:before="240" w:after="2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3B12F3"/>
    <w:rPr>
      <w:rFonts w:ascii="Verdana" w:eastAsiaTheme="majorEastAsia" w:hAnsi="Verdana" w:cstheme="majorBidi"/>
      <w:b/>
      <w:spacing w:val="-10"/>
      <w:kern w:val="28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A73D75"/>
    <w:rPr>
      <w:rFonts w:ascii="Verdana" w:eastAsiaTheme="majorEastAsia" w:hAnsi="Verdana" w:cs="Times New Roman (Otsikot, muut"/>
      <w:b/>
      <w:sz w:val="20"/>
      <w:szCs w:val="26"/>
    </w:rPr>
  </w:style>
  <w:style w:type="table" w:styleId="TaulukkoRuudukko">
    <w:name w:val="Table Grid"/>
    <w:basedOn w:val="Normaalitaulukko"/>
    <w:uiPriority w:val="39"/>
    <w:rsid w:val="00C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8670A6"/>
    <w:rPr>
      <w:rFonts w:ascii="Verdana" w:eastAsiaTheme="majorEastAsia" w:hAnsi="Verdana" w:cstheme="majorBidi"/>
      <w:b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750C4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750C4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750C4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750C4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750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50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eroitulista">
    <w:name w:val="Numeroitu lista"/>
    <w:basedOn w:val="Leipteksti"/>
    <w:autoRedefine/>
    <w:qFormat/>
    <w:rsid w:val="00735FBC"/>
    <w:pPr>
      <w:numPr>
        <w:numId w:val="7"/>
      </w:numPr>
      <w:ind w:left="426" w:hanging="426"/>
      <w:contextualSpacing/>
    </w:pPr>
  </w:style>
  <w:style w:type="paragraph" w:customStyle="1" w:styleId="Bullet-lista">
    <w:name w:val="Bullet-lista"/>
    <w:basedOn w:val="Leipteksti"/>
    <w:qFormat/>
    <w:rsid w:val="00AA23F8"/>
    <w:pPr>
      <w:numPr>
        <w:numId w:val="2"/>
      </w:numPr>
      <w:spacing w:after="0"/>
      <w:ind w:left="426" w:hanging="425"/>
      <w:contextualSpacing/>
    </w:pPr>
  </w:style>
  <w:style w:type="character" w:styleId="Hyperlinkki">
    <w:name w:val="Hyperlink"/>
    <w:basedOn w:val="Kappaleenoletusfontti"/>
    <w:uiPriority w:val="99"/>
    <w:unhideWhenUsed/>
    <w:rsid w:val="001B18CC"/>
    <w:rPr>
      <w:rFonts w:ascii="Verdana" w:hAnsi="Verdana"/>
      <w:color w:val="0563C1" w:themeColor="hyperlink"/>
      <w:sz w:val="18"/>
      <w:u w:val="single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B18CC"/>
    <w:rPr>
      <w:rFonts w:ascii="Verdana" w:hAnsi="Verdana"/>
      <w:color w:val="605E5C"/>
      <w:sz w:val="18"/>
      <w:shd w:val="clear" w:color="auto" w:fill="E1DFDD"/>
      <w:lang w:val="fi-FI"/>
    </w:rPr>
  </w:style>
  <w:style w:type="numbering" w:styleId="111111">
    <w:name w:val="Outline List 2"/>
    <w:basedOn w:val="Eiluetteloa"/>
    <w:uiPriority w:val="99"/>
    <w:semiHidden/>
    <w:unhideWhenUsed/>
    <w:rsid w:val="000B5DF7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0B5DF7"/>
    <w:pPr>
      <w:numPr>
        <w:numId w:val="4"/>
      </w:numPr>
    </w:pPr>
  </w:style>
  <w:style w:type="numbering" w:styleId="Artikkeliosa">
    <w:name w:val="Outline List 3"/>
    <w:basedOn w:val="Eiluetteloa"/>
    <w:uiPriority w:val="99"/>
    <w:semiHidden/>
    <w:unhideWhenUsed/>
    <w:rsid w:val="000B5DF7"/>
    <w:pPr>
      <w:numPr>
        <w:numId w:val="5"/>
      </w:numPr>
    </w:pPr>
  </w:style>
  <w:style w:type="paragraph" w:customStyle="1" w:styleId="TyyliLatinalainenLucidaCalligraphyVasen23cmEnsimmine">
    <w:name w:val="Tyyli (Latinalainen) Lucida Calligraphy Vasen:  23 cm Ensimmäine..."/>
    <w:basedOn w:val="Normaali"/>
    <w:rsid w:val="00E60D2F"/>
    <w:pPr>
      <w:ind w:left="1304" w:firstLine="1304"/>
    </w:pPr>
    <w:rPr>
      <w:rFonts w:ascii="Lucida Calligraphy" w:eastAsia="Times New Roman" w:hAnsi="Lucida Calligraphy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2F3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05328"/>
    <w:pPr>
      <w:numPr>
        <w:numId w:val="0"/>
      </w:numPr>
      <w:spacing w:after="240"/>
      <w:outlineLvl w:val="9"/>
    </w:pPr>
    <w:rPr>
      <w:rFonts w:cstheme="majorBidi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7A3340"/>
    <w:pPr>
      <w:tabs>
        <w:tab w:val="left" w:pos="993"/>
        <w:tab w:val="right" w:leader="dot" w:pos="10065"/>
      </w:tabs>
      <w:ind w:left="425"/>
    </w:pPr>
  </w:style>
  <w:style w:type="paragraph" w:styleId="Sisluet1">
    <w:name w:val="toc 1"/>
    <w:basedOn w:val="Normaali"/>
    <w:next w:val="Normaali"/>
    <w:autoRedefine/>
    <w:uiPriority w:val="39"/>
    <w:unhideWhenUsed/>
    <w:rsid w:val="007A3340"/>
    <w:pPr>
      <w:tabs>
        <w:tab w:val="left" w:pos="400"/>
        <w:tab w:val="right" w:leader="dot" w:pos="10065"/>
      </w:tabs>
      <w:spacing w:after="120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7A3340"/>
    <w:pPr>
      <w:tabs>
        <w:tab w:val="left" w:pos="1760"/>
        <w:tab w:val="right" w:leader="dot" w:pos="10065"/>
      </w:tabs>
      <w:spacing w:after="120"/>
      <w:ind w:left="1701" w:hanging="708"/>
    </w:pPr>
  </w:style>
  <w:style w:type="paragraph" w:styleId="Kuvaotsikko">
    <w:name w:val="caption"/>
    <w:basedOn w:val="Leipteksti"/>
    <w:next w:val="Normaali"/>
    <w:uiPriority w:val="35"/>
    <w:unhideWhenUsed/>
    <w:qFormat/>
    <w:rsid w:val="00BA2874"/>
    <w:pPr>
      <w:spacing w:before="120"/>
      <w:ind w:left="1661" w:firstLine="947"/>
    </w:pPr>
    <w:rPr>
      <w:iCs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142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Verdana" w:hAnsi="Verdan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840BF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247AF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7F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styleId="Luettelokappale">
    <w:name w:val="List Paragraph"/>
    <w:basedOn w:val="Normaali"/>
    <w:uiPriority w:val="34"/>
    <w:rsid w:val="005C4A4A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B2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vaep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DD6B-9649-437E-A8DB-7F33021D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Kontiola Sanna</dc:creator>
  <cp:keywords/>
  <dc:description/>
  <cp:lastModifiedBy>Kiiala Sari</cp:lastModifiedBy>
  <cp:revision>2</cp:revision>
  <cp:lastPrinted>2025-06-10T04:56:00Z</cp:lastPrinted>
  <dcterms:created xsi:type="dcterms:W3CDTF">2025-08-18T05:22:00Z</dcterms:created>
  <dcterms:modified xsi:type="dcterms:W3CDTF">2025-08-18T05:22:00Z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c89547dd0e53f538e9db42fee84b8161640a89ffea2788169c40ba077c6e6ee4</vt:lpwstr>
  </property>
  <property fmtid="{D5CDD505-2E9C-101B-9397-08002B2CF9AE}" pid="3" name="MFiles_PGA382BC9860EC4137A8F19AA69CC54DE8">
    <vt:lpwstr>8014-2022-O</vt:lpwstr>
  </property>
</Properties>
</file>