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7527927" w14:textId="4F2CB246" w:rsidR="009D0CC7" w:rsidRPr="0026407F" w:rsidRDefault="009D0CC7" w:rsidP="0026407F">
      <w:pPr>
        <w:pStyle w:val="Otsikko"/>
        <w:spacing w:line="240" w:lineRule="auto"/>
      </w:pPr>
      <w:r w:rsidRPr="009D0CC7">
        <w:t>Ohje tartuntataudeista ja rokotuksista terveydenhuollon harjoittelijoille (opiskelijat ja muut ei</w:t>
      </w:r>
      <w:r>
        <w:t>-</w:t>
      </w:r>
      <w:r w:rsidRPr="009D0CC7">
        <w:t>työsuhteiset hlöt)</w:t>
      </w:r>
    </w:p>
    <w:p w14:paraId="46C87F84" w14:textId="77777777" w:rsidR="009D0CC7" w:rsidRPr="00177A6D" w:rsidRDefault="009D0CC7" w:rsidP="009D0CC7">
      <w:pPr>
        <w:spacing w:line="276" w:lineRule="auto"/>
      </w:pPr>
      <w:r w:rsidRPr="00177A6D">
        <w:t xml:space="preserve">Tämä ohje koskee Etelä-Pohjanmaan hyvinvointialueen yksiköihin käytännön harjoitteluun tulevia henkilöitä (opiskelija/harjoittelija). Opiskelijan terveydenhuolto hoidetaan oppilaitoksen opiskeluterveydenhuollon kautta. Infektio-oireinen opiskelija ei saa aloittaa harjoittelujaksoaan ennen oireiden syyn selvittämistä. Oppilaitoksen tulee valvoa tämän ohjeistuksen toteutumista. </w:t>
      </w:r>
    </w:p>
    <w:p w14:paraId="14D0C22C" w14:textId="77777777" w:rsidR="009D0CC7" w:rsidRPr="00177A6D" w:rsidRDefault="009D0CC7" w:rsidP="009D0CC7">
      <w:pPr>
        <w:spacing w:line="276" w:lineRule="auto"/>
      </w:pPr>
    </w:p>
    <w:p w14:paraId="27B5D5F2" w14:textId="23FB3A42" w:rsidR="009D0CC7" w:rsidRDefault="009D0CC7" w:rsidP="009D0CC7">
      <w:pPr>
        <w:spacing w:line="276" w:lineRule="auto"/>
      </w:pPr>
      <w:r w:rsidRPr="00177A6D">
        <w:t xml:space="preserve">Käsien ihon tulee olla kunnossa harjoittelujaksolle tultaessa. Opiskelijalla ei saa olla </w:t>
      </w:r>
      <w:r w:rsidR="00D671EF">
        <w:t xml:space="preserve">pitkiä kynsiä, </w:t>
      </w:r>
      <w:r w:rsidRPr="00177A6D">
        <w:t>geeli- tai rakennekynsiä,</w:t>
      </w:r>
      <w:r w:rsidR="00D64F0E">
        <w:t xml:space="preserve"> kynsilakkaa,</w:t>
      </w:r>
      <w:r w:rsidRPr="00177A6D">
        <w:t xml:space="preserve"> käsikoruja eikä aktiivisuusrannekkeita/kelloja.</w:t>
      </w:r>
      <w:r w:rsidR="00D64F0E">
        <w:t xml:space="preserve"> </w:t>
      </w:r>
      <w:r w:rsidR="00D671EF">
        <w:t>Lävistykset eivät ole enää este hoitotyössä toimimiselle. Ne ovat infektioriski lähinnä hoitotyön tekijälle/opiskelijalle itselleen.</w:t>
      </w:r>
    </w:p>
    <w:p w14:paraId="215AB046" w14:textId="77777777" w:rsidR="00D64F0E" w:rsidRPr="00177A6D" w:rsidRDefault="00D64F0E" w:rsidP="009D0CC7">
      <w:pPr>
        <w:spacing w:line="276" w:lineRule="auto"/>
      </w:pPr>
    </w:p>
    <w:p w14:paraId="2E06002F" w14:textId="0FFFD266" w:rsidR="009D0CC7" w:rsidRPr="00D64F0E" w:rsidRDefault="009D0CC7" w:rsidP="009D0CC7">
      <w:pPr>
        <w:spacing w:line="276" w:lineRule="auto"/>
      </w:pPr>
      <w:r w:rsidRPr="00177A6D">
        <w:t>Ennen harjoittelujaksoa opiskelijan tulee opetella tavanomaiset varotoimet ja harjoittelujakson aikana toteuttaa niitä hoitotoimenpiteissä, hoitaessaan asiakkaita/potilaita. Tavanomaiset varotoimet sisältävät mm. oikean käsihygienian, suojainten käytön ja eritetahradesinfektion</w:t>
      </w:r>
      <w:r w:rsidR="00D64F0E">
        <w:t xml:space="preserve"> sekä pisto- ja viiltotapaturmien välttämisen.</w:t>
      </w:r>
    </w:p>
    <w:p w14:paraId="1965957D" w14:textId="71E97E4F" w:rsidR="009D0CC7" w:rsidRPr="0026407F" w:rsidRDefault="009D0CC7" w:rsidP="0026407F">
      <w:pPr>
        <w:pStyle w:val="Otsikko1"/>
        <w:numPr>
          <w:ilvl w:val="0"/>
          <w:numId w:val="0"/>
        </w:numPr>
        <w:ind w:left="431" w:hanging="431"/>
        <w:rPr>
          <w:sz w:val="22"/>
          <w:szCs w:val="22"/>
        </w:rPr>
      </w:pPr>
      <w:r w:rsidRPr="0026407F">
        <w:rPr>
          <w:sz w:val="22"/>
          <w:szCs w:val="22"/>
        </w:rPr>
        <w:t xml:space="preserve">Opiskelijan tartuntatautilain mukainen rokotesuoja </w:t>
      </w:r>
    </w:p>
    <w:p w14:paraId="7109CF73" w14:textId="77777777" w:rsidR="009D0CC7" w:rsidRPr="00177A6D" w:rsidRDefault="009D0CC7" w:rsidP="009D0CC7">
      <w:pPr>
        <w:spacing w:line="276" w:lineRule="auto"/>
      </w:pPr>
      <w:r w:rsidRPr="00177A6D">
        <w:t>Opiskelijalla tulee olla uuden tartuntatautilain (1227/2016) 48 § mukainen rokotesuoja. Ennen harjoittelun alkua opiskelija esittää soveltuvuutensa.</w:t>
      </w:r>
    </w:p>
    <w:p w14:paraId="2068749A" w14:textId="77777777" w:rsidR="009D0CC7" w:rsidRPr="00177A6D" w:rsidRDefault="009D0CC7" w:rsidP="009D0CC7">
      <w:pPr>
        <w:spacing w:line="276" w:lineRule="auto"/>
      </w:pPr>
    </w:p>
    <w:p w14:paraId="624DFB4E" w14:textId="240756F1" w:rsidR="009D0CC7" w:rsidRPr="00177A6D" w:rsidRDefault="009D0CC7" w:rsidP="009D0CC7">
      <w:pPr>
        <w:pStyle w:val="Luettelokappale"/>
        <w:numPr>
          <w:ilvl w:val="0"/>
          <w:numId w:val="31"/>
        </w:numPr>
        <w:spacing w:line="276" w:lineRule="auto"/>
      </w:pPr>
      <w:r w:rsidRPr="00177A6D">
        <w:t xml:space="preserve">Opiskelijalla tulee olla rokotuksen tai sairastetun taudin antama suoja tuhkarokkoa ja vesirokkoa vastaan sekä vuosittain otettavan rokotuksen antama suoja influenssaa vastaan influenssakauden aikana (marras-maaliskuu). Lisäksi tulee olla rokote </w:t>
      </w:r>
      <w:r>
        <w:t>h</w:t>
      </w:r>
      <w:r w:rsidRPr="00177A6D">
        <w:t>inkuyskää vastaan, jos harjoittelee toimipisteessä, jossa hoidetaan jatkuvasti alle vuoden ikäisiä lapsia.</w:t>
      </w:r>
    </w:p>
    <w:p w14:paraId="64AEC47D" w14:textId="77777777" w:rsidR="009D0CC7" w:rsidRPr="00177A6D" w:rsidRDefault="009D0CC7" w:rsidP="009D0CC7">
      <w:pPr>
        <w:spacing w:line="276" w:lineRule="auto"/>
      </w:pPr>
    </w:p>
    <w:p w14:paraId="1FB4D17E" w14:textId="1A585CE5" w:rsidR="009D0CC7" w:rsidRPr="00177A6D" w:rsidRDefault="009D0CC7" w:rsidP="009D0CC7">
      <w:pPr>
        <w:spacing w:line="276" w:lineRule="auto"/>
      </w:pPr>
      <w:r w:rsidRPr="00177A6D">
        <w:t>Jos henkilö ei ole sairastanut MPR-tauteja (tuhkarokko, sikotauti, vihurirokko) tai hän ei ole saanut kahta annosta MPR-rokotetta, rokotussuojaa tulee täydentää. Jos henkilö ei ole sairastanut tai ei tiedä sairastaneensa vesirokkoa, on vesirokkorokote (Varivax) otettava. Tuhkarokon ja vesirokon osalta ainakin ensimmäinen rokote tulee olla otettuna ennen harjoittelun aloittamista. Influenssarokote tulee ottaa influenssakauden aikana ennen harjoittelun aloittamista tai sen aikana opiskeluterveydenhuollossa tai oman kunnan sote-keskuksessa. Hinkuyskäsuoja saadaan Triaxis-rokotteesta, joka sisältää myös jäykkäkouristus- ja kurkkumätätehosteen (dtap-rokote). Mikäli opiskelija on vastikään saanut pelkän kurkkumätäjäykkäkouristus (dT) -rokotteen, annetaan dtap</w:t>
      </w:r>
      <w:r w:rsidR="00607326">
        <w:t>-</w:t>
      </w:r>
      <w:r w:rsidRPr="00177A6D">
        <w:t xml:space="preserve">rokote kahden vuoden kuluttua tästä rokotteesta. Tänä väliaikana opiskelija voi osallistua harjoitteluun. </w:t>
      </w:r>
    </w:p>
    <w:p w14:paraId="76D59FB1" w14:textId="77777777" w:rsidR="009D0CC7" w:rsidRPr="00177A6D" w:rsidRDefault="009D0CC7" w:rsidP="009D0CC7">
      <w:pPr>
        <w:spacing w:line="276" w:lineRule="auto"/>
      </w:pPr>
    </w:p>
    <w:p w14:paraId="6689F4D2" w14:textId="1EA5DC69" w:rsidR="000507DC" w:rsidRDefault="009D0CC7" w:rsidP="009D0CC7">
      <w:pPr>
        <w:spacing w:line="276" w:lineRule="auto"/>
      </w:pPr>
      <w:r w:rsidRPr="00177A6D">
        <w:t>Mikäli opiskelijan rokotesuoja on puutteellinen lääketieteellisestä tai muusta syystä</w:t>
      </w:r>
      <w:r w:rsidR="000507DC">
        <w:t>,</w:t>
      </w:r>
      <w:r w:rsidRPr="00177A6D">
        <w:t xml:space="preserve"> tulee hänen hyvissä ajoin ennen harjoittelua tuoda asia esille. Opiskelijan tulee keskustella asiasta harjoittelukoordinaattorin/ohjaavan opettajan kanssa. </w:t>
      </w:r>
    </w:p>
    <w:p w14:paraId="7C5C5018" w14:textId="56145EE9" w:rsidR="009D0CC7" w:rsidRPr="00177A6D" w:rsidRDefault="009D0CC7" w:rsidP="009D0CC7">
      <w:pPr>
        <w:spacing w:line="276" w:lineRule="auto"/>
      </w:pPr>
      <w:r w:rsidRPr="00177A6D">
        <w:t xml:space="preserve"> </w:t>
      </w:r>
    </w:p>
    <w:p w14:paraId="03158CAB" w14:textId="41488E85" w:rsidR="000507DC" w:rsidRPr="0026407F" w:rsidRDefault="00D671EF" w:rsidP="0026407F">
      <w:pPr>
        <w:pStyle w:val="Otsikko1"/>
        <w:numPr>
          <w:ilvl w:val="0"/>
          <w:numId w:val="0"/>
        </w:numPr>
        <w:ind w:left="431" w:hanging="431"/>
        <w:rPr>
          <w:sz w:val="22"/>
          <w:szCs w:val="22"/>
        </w:rPr>
      </w:pPr>
      <w:r>
        <w:br w:type="page"/>
      </w:r>
      <w:r w:rsidR="009D0CC7" w:rsidRPr="0026407F">
        <w:rPr>
          <w:sz w:val="22"/>
          <w:szCs w:val="22"/>
        </w:rPr>
        <w:lastRenderedPageBreak/>
        <w:t>Muu rokotesuoja</w:t>
      </w:r>
    </w:p>
    <w:p w14:paraId="6104C67B" w14:textId="77777777" w:rsidR="009D0CC7" w:rsidRPr="00177A6D" w:rsidRDefault="009D0CC7" w:rsidP="009D0CC7">
      <w:pPr>
        <w:spacing w:line="276" w:lineRule="auto"/>
      </w:pPr>
      <w:r w:rsidRPr="00177A6D">
        <w:t xml:space="preserve">Hepatiitti B -rokotukset tulee antaa opiskelun alkuvaiheessa siten, että ainakin kaksi annosta rokotetta on annettuna ennen kuin opiskelija aloittaa työharjoittelun, jossa hänellä on riski saada hepatiitti B tartunta. Lisäksi opiskelijalle tulee olla suoja myös jäykkäkouristusta ja kurkkumätää vastaan. </w:t>
      </w:r>
    </w:p>
    <w:p w14:paraId="6AC3004A" w14:textId="0F9B7922" w:rsidR="000507DC" w:rsidRPr="00177A6D" w:rsidRDefault="009D0CC7" w:rsidP="009D0CC7">
      <w:pPr>
        <w:spacing w:line="276" w:lineRule="auto"/>
      </w:pPr>
      <w:r w:rsidRPr="00177A6D">
        <w:t>Ulkomaalainen opiskelija ei lyhyiden harjoittelujaksojen aikana ole yleensä niin merkittävässä tartuntavaarassa, että hän tarvitsisi hepatiitti B -rokotuksen. Jos näin työharjoittelun olosuhteiden vuoksi kuitenkin on, eikä henkilöllä ole Suomessa kotikuntaa tai oikeutta opiskeluterveydenhuoltoon, hänen tulee maksaa hepatiitti B -rokotuksensa itse.</w:t>
      </w:r>
    </w:p>
    <w:p w14:paraId="2F7C4379" w14:textId="4A2D4C4D" w:rsidR="000507DC" w:rsidRPr="0026407F" w:rsidRDefault="009D0CC7" w:rsidP="0026407F">
      <w:pPr>
        <w:pStyle w:val="Otsikko1"/>
        <w:numPr>
          <w:ilvl w:val="0"/>
          <w:numId w:val="0"/>
        </w:numPr>
        <w:ind w:left="431" w:hanging="431"/>
        <w:rPr>
          <w:sz w:val="22"/>
          <w:szCs w:val="22"/>
        </w:rPr>
      </w:pPr>
      <w:r w:rsidRPr="0026407F">
        <w:rPr>
          <w:sz w:val="22"/>
          <w:szCs w:val="22"/>
        </w:rPr>
        <w:t xml:space="preserve">Tuberkuloosi </w:t>
      </w:r>
    </w:p>
    <w:p w14:paraId="56CF4EA9" w14:textId="77777777" w:rsidR="009D0CC7" w:rsidRPr="00177A6D" w:rsidRDefault="009D0CC7" w:rsidP="009D0CC7">
      <w:pPr>
        <w:spacing w:line="276" w:lineRule="auto"/>
      </w:pPr>
      <w:r w:rsidRPr="00177A6D">
        <w:t xml:space="preserve">1.3.2017 voimaan astuneen tartuntatautilain (1227/2016) 55§ velvoittaa potilaiden tai asiakkaiden suojaamiseksi työnantajaa vaatimaan tietyissä tehtävissä toimivalta harjoittelijalta luotettava selvitys siitä, ettei tämä sairasta hengityselinten tuberkuloosia. Selvitys tehdään, jos on perusteltu syy epäillä harjoittelijan sairastavan hengityselinten tuberkuloosia ja tehtävä on luonteeltaan sellainen, että hengityselinten tuberkuloosin leviämisen seuraukset ovat tavanomaista vakavammat. </w:t>
      </w:r>
    </w:p>
    <w:p w14:paraId="6A097DE9" w14:textId="10BFB57B" w:rsidR="009D0CC7" w:rsidRPr="00177A6D" w:rsidRDefault="009D0CC7" w:rsidP="009D0CC7">
      <w:pPr>
        <w:spacing w:line="276" w:lineRule="auto"/>
      </w:pPr>
      <w:r w:rsidRPr="00177A6D">
        <w:t xml:space="preserve">Perusteltu syy selvityksen vaatimiselle on pitkäaikainen tai toistuva oleskelu maassa, jossa tuberkuloosi on yleinen, tai muu erityinen altistuminen tuberkuloosille. Ilman edellä mainittua selvitystä harjoittelija ei saa toimia sosiaalihuollon tai terveydenhuollon toimintayksiköissä, eikä alle kouluikäisten lasten hoitotehtävissä. Selvitys tehdään ennen harjoittelun alkamista tai silloin, kun harjoittelun aikana ilmenee perusteltu syy epäillä hengityselinten tuberkuloosia. </w:t>
      </w:r>
    </w:p>
    <w:p w14:paraId="09304FA8" w14:textId="77777777" w:rsidR="009D0CC7" w:rsidRPr="00177A6D" w:rsidRDefault="009D0CC7" w:rsidP="009D0CC7">
      <w:pPr>
        <w:spacing w:line="276" w:lineRule="auto"/>
      </w:pPr>
    </w:p>
    <w:p w14:paraId="1D6C84C0" w14:textId="77777777" w:rsidR="009D0CC7" w:rsidRDefault="009D0CC7" w:rsidP="009D0CC7">
      <w:pPr>
        <w:spacing w:line="276" w:lineRule="auto"/>
      </w:pPr>
      <w:r w:rsidRPr="00177A6D">
        <w:t>Opiskelijoiden terveydenhuolto järjestää terveystarkastukset niille opiskelijoille/harjoittelijoille, jotka toimivat yllä mainituissa työtehtävissä ilman työsuhdetta. Työ- ja elinkeinotoimistojen tai yksityisten oppisopimusyritysten kautta työhön tulevien harjoittelijoiden terveystarkastukset tehdään yleensä kunnan terveyskeskuksessa. Terveystarkastus on tutkittavalle maksuton, koska kyseessä on tutkimus yleisvaarallisen tartuntataudin toteamiseksi (asiakasmaksulain 5§ 4 kohta).</w:t>
      </w:r>
    </w:p>
    <w:p w14:paraId="4F4B7732" w14:textId="77777777" w:rsidR="000507DC" w:rsidRPr="00177A6D" w:rsidRDefault="000507DC" w:rsidP="009D0CC7">
      <w:pPr>
        <w:spacing w:line="276" w:lineRule="auto"/>
      </w:pPr>
    </w:p>
    <w:p w14:paraId="672D6D60" w14:textId="77777777" w:rsidR="009D0CC7" w:rsidRPr="00177A6D" w:rsidRDefault="009D0CC7" w:rsidP="009D0CC7">
      <w:pPr>
        <w:spacing w:line="276" w:lineRule="auto"/>
      </w:pPr>
      <w:r w:rsidRPr="00177A6D">
        <w:t xml:space="preserve">Terveystarkastukset kohdistetaan sosiaalihuollon tai terveydenhuollon toimintayksiköissä opiskelijoihin, jotka </w:t>
      </w:r>
    </w:p>
    <w:p w14:paraId="54C9DB7C" w14:textId="77777777" w:rsidR="009D0CC7" w:rsidRPr="00177A6D" w:rsidRDefault="009D0CC7" w:rsidP="000507DC">
      <w:pPr>
        <w:pStyle w:val="Luettelokappale"/>
        <w:numPr>
          <w:ilvl w:val="0"/>
          <w:numId w:val="32"/>
        </w:numPr>
        <w:spacing w:line="276" w:lineRule="auto"/>
      </w:pPr>
      <w:r w:rsidRPr="00177A6D">
        <w:t>ovat hoitaneet aiemmin tuberkuloosipotilaita</w:t>
      </w:r>
    </w:p>
    <w:p w14:paraId="5EF5F531" w14:textId="77777777" w:rsidR="009D0CC7" w:rsidRPr="00177A6D" w:rsidRDefault="009D0CC7" w:rsidP="000507DC">
      <w:pPr>
        <w:pStyle w:val="Luettelokappale"/>
        <w:numPr>
          <w:ilvl w:val="0"/>
          <w:numId w:val="32"/>
        </w:numPr>
        <w:spacing w:line="276" w:lineRule="auto"/>
      </w:pPr>
      <w:r w:rsidRPr="00177A6D">
        <w:t xml:space="preserve">ovat olleet aiemmin lähikontaktissa keuhkotuberkuloosipotilaaseen, esim. perheenjäsenen keuhkotuberkuloosi </w:t>
      </w:r>
    </w:p>
    <w:p w14:paraId="1CCC4E24" w14:textId="77777777" w:rsidR="009D0CC7" w:rsidRPr="00177A6D" w:rsidRDefault="009D0CC7" w:rsidP="000507DC">
      <w:pPr>
        <w:pStyle w:val="Luettelokappale"/>
        <w:numPr>
          <w:ilvl w:val="0"/>
          <w:numId w:val="32"/>
        </w:numPr>
        <w:spacing w:line="276" w:lineRule="auto"/>
      </w:pPr>
      <w:r w:rsidRPr="00177A6D">
        <w:t>kärsivät pitkittyneestä (yli 3 viikkoa) kestäneestä yskästä.</w:t>
      </w:r>
    </w:p>
    <w:p w14:paraId="64DE7FC9" w14:textId="5B29D8B8" w:rsidR="009D0CC7" w:rsidRPr="00177A6D" w:rsidRDefault="009D0CC7" w:rsidP="000507DC">
      <w:pPr>
        <w:pStyle w:val="Luettelokappale"/>
        <w:numPr>
          <w:ilvl w:val="0"/>
          <w:numId w:val="33"/>
        </w:numPr>
        <w:spacing w:line="276" w:lineRule="auto"/>
      </w:pPr>
      <w:r w:rsidRPr="00177A6D">
        <w:t>Jos harjoittelun työtehtävään kuuluu alle 7-vuotiaiden hoitoa, toimitaan maakohtaisen suosituksen mukaisesti tuberkuloosin osalt</w:t>
      </w:r>
      <w:r w:rsidR="000507DC">
        <w:t>a.</w:t>
      </w:r>
    </w:p>
    <w:p w14:paraId="46D93183" w14:textId="77777777" w:rsidR="009D0CC7" w:rsidRPr="00177A6D" w:rsidRDefault="009D0CC7" w:rsidP="009D0CC7">
      <w:pPr>
        <w:spacing w:line="276" w:lineRule="auto"/>
      </w:pPr>
    </w:p>
    <w:p w14:paraId="154D5339" w14:textId="77B1EA33" w:rsidR="009D0CC7" w:rsidRPr="000507DC" w:rsidRDefault="000507DC" w:rsidP="009D0CC7">
      <w:pPr>
        <w:spacing w:line="276" w:lineRule="auto"/>
        <w:rPr>
          <w:szCs w:val="20"/>
        </w:rPr>
      </w:pPr>
      <w:r>
        <w:t>Linkki THL:n maakohtaiseen suositukseen seulonnasta</w:t>
      </w:r>
      <w:r w:rsidR="009D0CC7" w:rsidRPr="00177A6D">
        <w:t xml:space="preserve"> </w:t>
      </w:r>
      <w:hyperlink r:id="rId8" w:tooltip="Thl.fi - Infektiotaudit ja rokotukset verkkosivuille, linkki avautuu selaimen ikkunaan." w:history="1">
        <w:r w:rsidR="009D0CC7" w:rsidRPr="000507DC">
          <w:rPr>
            <w:rStyle w:val="Hyperlinkki"/>
            <w:sz w:val="20"/>
            <w:szCs w:val="20"/>
          </w:rPr>
          <w:t>Maahanmuuttaneet ja maakohtainen suositus tartuntatautien seulontaan - THL</w:t>
        </w:r>
      </w:hyperlink>
    </w:p>
    <w:p w14:paraId="55DC27FC" w14:textId="77777777" w:rsidR="000507DC" w:rsidRPr="00177A6D" w:rsidRDefault="000507DC" w:rsidP="009D0CC7">
      <w:pPr>
        <w:spacing w:line="276" w:lineRule="auto"/>
      </w:pPr>
    </w:p>
    <w:p w14:paraId="55A9317F" w14:textId="392F189B" w:rsidR="009D0CC7" w:rsidRDefault="009D0CC7" w:rsidP="009D0CC7">
      <w:pPr>
        <w:spacing w:line="276" w:lineRule="auto"/>
      </w:pPr>
      <w:r w:rsidRPr="00177A6D">
        <w:t>Opiskelijaterveydenhuolto järjestää terveystarkastukset niille opiskelijoille, jotka toimivat yllä mainituissa työtehtävissä ilman työsuhdetta.</w:t>
      </w:r>
      <w:r w:rsidR="000507DC">
        <w:t xml:space="preserve"> </w:t>
      </w:r>
      <w:r w:rsidRPr="00177A6D">
        <w:t xml:space="preserve">Lisäksi kaikkien kansainvälisten opiskelijoiden kohdalla selvitetään maakohtaisen suosituksen mukaisesti tuberkuloosiriski myös muilla koulutusaloilla kuin </w:t>
      </w:r>
      <w:r w:rsidRPr="00177A6D">
        <w:lastRenderedPageBreak/>
        <w:t>sosiaali- ja terveysaloilla. Tehdään alkuhaastattelu ja oireiselle keuhkojen röntgenkuvaus mahdollisimman pian oppilaitokseen ilmoittautumisen jälkeen</w:t>
      </w:r>
      <w:r w:rsidR="000507DC">
        <w:t>, kts. yllä oleva linkki THL:n suositukseen.</w:t>
      </w:r>
    </w:p>
    <w:p w14:paraId="0CD9D803" w14:textId="7057E8B3" w:rsidR="000507DC" w:rsidRPr="0026407F" w:rsidRDefault="009D0CC7" w:rsidP="0026407F">
      <w:pPr>
        <w:pStyle w:val="Otsikko1"/>
        <w:numPr>
          <w:ilvl w:val="0"/>
          <w:numId w:val="0"/>
        </w:numPr>
        <w:rPr>
          <w:sz w:val="22"/>
          <w:szCs w:val="22"/>
        </w:rPr>
      </w:pPr>
      <w:r w:rsidRPr="0026407F">
        <w:rPr>
          <w:sz w:val="22"/>
          <w:szCs w:val="22"/>
        </w:rPr>
        <w:t>Vyöruusu/herpes zoster –infektiot</w:t>
      </w:r>
    </w:p>
    <w:p w14:paraId="5BBDE0D7" w14:textId="4A7AD593" w:rsidR="000507DC" w:rsidRPr="00177A6D" w:rsidRDefault="009D0CC7" w:rsidP="009D0CC7">
      <w:pPr>
        <w:spacing w:line="276" w:lineRule="auto"/>
      </w:pPr>
      <w:r w:rsidRPr="00177A6D">
        <w:t>Rakkulavaiheista vyöruusua sairastava ei saa olla työssä tai harjoittelujaksolla osastolla, jossa hoidetaan ns. korkean riskin potilaita. Tällaisia osastoja ovat mm. teho-osasto, hematologian yksikkö, onkologian yksikkö, lastentautien yksiköt ja synnytysosasto. Opiskelija voi mennä harjoitteluun edellä mainittuihin yksiköihin, kun rakkulat ovat kuivuneet ja ruvella. Työskentely muissa yksiköissä edellyttää, että ihon rakkula-alueet ovat hyvin peitetty.</w:t>
      </w:r>
    </w:p>
    <w:p w14:paraId="39626D5E" w14:textId="77777777" w:rsidR="009D0CC7" w:rsidRPr="0026407F" w:rsidRDefault="009D0CC7" w:rsidP="0026407F">
      <w:pPr>
        <w:pStyle w:val="Otsikko1"/>
        <w:numPr>
          <w:ilvl w:val="0"/>
          <w:numId w:val="0"/>
        </w:numPr>
        <w:ind w:left="431" w:hanging="431"/>
        <w:rPr>
          <w:sz w:val="22"/>
          <w:szCs w:val="22"/>
        </w:rPr>
      </w:pPr>
      <w:r w:rsidRPr="0026407F">
        <w:rPr>
          <w:sz w:val="22"/>
          <w:szCs w:val="22"/>
        </w:rPr>
        <w:t xml:space="preserve">Herpes simplex -infektiot </w:t>
      </w:r>
    </w:p>
    <w:p w14:paraId="108C2213" w14:textId="09ACD948" w:rsidR="000507DC" w:rsidRPr="00177A6D" w:rsidRDefault="009D0CC7" w:rsidP="009D0CC7">
      <w:pPr>
        <w:spacing w:line="276" w:lineRule="auto"/>
      </w:pPr>
      <w:r w:rsidRPr="00177A6D">
        <w:t>Opiskelija ei voi olla harjoittelujaksolla, mikäli infektio esiintyy käsissä. Jos infektio on kasvoissa tai huulessa, opiskelija voi olla harjoittelujaksolla, mutta ei saa osallistua korkean riskin potilaiden hoitoon (vrt. edellinen kappale). Poikkeuksen muodostavat ärtyneet infektiot, jolloin harjoittelujaksolla olo arvioidaan tapauskohtaisesti.</w:t>
      </w:r>
    </w:p>
    <w:p w14:paraId="0B24203E" w14:textId="203C36E5" w:rsidR="000507DC" w:rsidRPr="0026407F" w:rsidRDefault="009D0CC7" w:rsidP="0026407F">
      <w:pPr>
        <w:pStyle w:val="Otsikko1"/>
        <w:numPr>
          <w:ilvl w:val="0"/>
          <w:numId w:val="0"/>
        </w:numPr>
        <w:ind w:left="431" w:hanging="431"/>
        <w:rPr>
          <w:sz w:val="22"/>
          <w:szCs w:val="22"/>
        </w:rPr>
      </w:pPr>
      <w:r w:rsidRPr="0026407F">
        <w:rPr>
          <w:sz w:val="22"/>
          <w:szCs w:val="22"/>
        </w:rPr>
        <w:t>Kynsivallintulehdus</w:t>
      </w:r>
    </w:p>
    <w:p w14:paraId="4C25E4D4" w14:textId="559A965E" w:rsidR="000507DC" w:rsidRPr="00177A6D" w:rsidRDefault="009D0CC7" w:rsidP="009D0CC7">
      <w:pPr>
        <w:spacing w:line="276" w:lineRule="auto"/>
      </w:pPr>
      <w:bookmarkStart w:id="0" w:name="OLE_LINK2"/>
      <w:bookmarkStart w:id="1" w:name="OLE_LINK1"/>
      <w:bookmarkEnd w:id="0"/>
      <w:bookmarkEnd w:id="1"/>
      <w:r w:rsidRPr="00177A6D">
        <w:t xml:space="preserve">Mikäli henkilöllä on kynsivallintulehdus, hänen on otettava yhteyttä opiskeluterveydenhuoltoon. Harjoittelussa oleminen ratkaistaan tapauskohtaisesti. Niin kauan kuin erittyy märkää (yleensä 2–3 vrk), henkilö ei saa osallistua fyysiseen hoitotyöhön eikä työhön, jossa hän käsittelee elintarvikkeita. </w:t>
      </w:r>
    </w:p>
    <w:p w14:paraId="6F2B3547" w14:textId="2E934ACC" w:rsidR="000507DC" w:rsidRPr="0026407F" w:rsidRDefault="00D671EF" w:rsidP="0026407F">
      <w:pPr>
        <w:pStyle w:val="Otsikko1"/>
        <w:numPr>
          <w:ilvl w:val="0"/>
          <w:numId w:val="0"/>
        </w:numPr>
        <w:ind w:left="431" w:hanging="431"/>
        <w:rPr>
          <w:sz w:val="22"/>
          <w:szCs w:val="22"/>
        </w:rPr>
      </w:pPr>
      <w:r w:rsidRPr="0026407F">
        <w:rPr>
          <w:sz w:val="22"/>
          <w:szCs w:val="22"/>
        </w:rPr>
        <w:t>HIV-testaus</w:t>
      </w:r>
    </w:p>
    <w:p w14:paraId="10CA502F" w14:textId="73F230AB" w:rsidR="000507DC" w:rsidRPr="00177A6D" w:rsidRDefault="009D0CC7" w:rsidP="009D0CC7">
      <w:pPr>
        <w:spacing w:line="276" w:lineRule="auto"/>
      </w:pPr>
      <w:r w:rsidRPr="00177A6D">
        <w:t>Etelä-Pohjanmaan hyvinvointialueen opiskelijoilta ei edellytetä HIV-testausta ennen harjoittelua tai työskentelyä sairaalassa, ellei opiskelijalla ole pakolaisleiritaustaa tai sotatila-alueella oleskelua.</w:t>
      </w:r>
    </w:p>
    <w:p w14:paraId="676AFA77" w14:textId="15003DB0" w:rsidR="000507DC" w:rsidRPr="0026407F" w:rsidRDefault="009D0CC7" w:rsidP="0026407F">
      <w:pPr>
        <w:pStyle w:val="Otsikko1"/>
        <w:numPr>
          <w:ilvl w:val="0"/>
          <w:numId w:val="0"/>
        </w:numPr>
        <w:ind w:left="431" w:hanging="431"/>
        <w:rPr>
          <w:sz w:val="22"/>
          <w:szCs w:val="22"/>
        </w:rPr>
      </w:pPr>
      <w:r w:rsidRPr="0026407F">
        <w:rPr>
          <w:sz w:val="22"/>
          <w:szCs w:val="22"/>
        </w:rPr>
        <w:t>Veritapaturmat</w:t>
      </w:r>
    </w:p>
    <w:p w14:paraId="0BE58879" w14:textId="77777777" w:rsidR="009D0CC7" w:rsidRPr="00177A6D" w:rsidRDefault="009D0CC7" w:rsidP="009D0CC7">
      <w:pPr>
        <w:spacing w:line="276" w:lineRule="auto"/>
      </w:pPr>
      <w:r w:rsidRPr="00177A6D">
        <w:t>Veriteitse tarttuvia tauteja ovat hepatiitti B, hepatiitti C ja HIV-infektiot. Veritapaturma on tartuntavaaran aiheuttava verelle altistuminen. Tällainen on esimerkiksi verisen esineen pisto tai viilto sekä veren joutuminen suun limakalvolle, silmän sidekalvolle tai rikkinäiselle iholle. Terveelle iholle joutunut veri ei aiheuta tartunnanvaaraa.</w:t>
      </w:r>
    </w:p>
    <w:p w14:paraId="7FB13BC8" w14:textId="77777777" w:rsidR="009D0CC7" w:rsidRDefault="009D0CC7" w:rsidP="009D0CC7">
      <w:pPr>
        <w:spacing w:line="276" w:lineRule="auto"/>
      </w:pPr>
      <w:r w:rsidRPr="00177A6D">
        <w:t>Veritapaturmien välttämäiseksi neulan ”hylsyttäminen” eli suojan takaisin asettaminen on kielletty. Pistävä-, viiltävä- ja teräväjäte laitetaan suoraan särmäisjäteastiaan. Käytettyjä neuloja ei laiteta työpuvun taskuun tai roskiin. Turvatuotetta ja suojakäsineitä käytetään, kun on riski verikontaktista. Insuliinineulanpisto ei johda jatkotoimiin.</w:t>
      </w:r>
    </w:p>
    <w:p w14:paraId="505A05D7" w14:textId="77777777" w:rsidR="000507DC" w:rsidRPr="00177A6D" w:rsidRDefault="000507DC" w:rsidP="009D0CC7">
      <w:pPr>
        <w:spacing w:line="276" w:lineRule="auto"/>
      </w:pPr>
    </w:p>
    <w:p w14:paraId="30922578" w14:textId="77777777" w:rsidR="0026407F" w:rsidRDefault="009D0CC7" w:rsidP="009D0CC7">
      <w:pPr>
        <w:spacing w:line="276" w:lineRule="auto"/>
      </w:pPr>
      <w:r w:rsidRPr="00177A6D">
        <w:t>Veritapaturman sattuessa tehdään aina ensin paikallishoito: pistokohdan annetaan vuotaa, huuhdellaan vamma-alue ja lopuksi pisto- tai viiltoalue desinfioidaan ja peitetään.</w:t>
      </w:r>
      <w:r w:rsidR="000507DC">
        <w:t xml:space="preserve"> </w:t>
      </w:r>
      <w:r w:rsidRPr="00177A6D">
        <w:t>Etelä-Pohjanmaan hyvinvointialueen ohjeen mukaan paikallishoidon jälkeen otetaan yhteyttä päivystyksen triageen, jossa kirjataan tapaturman tiedot sairauskertomukseen. Triagehoitaja arvioi otetaanko 0-näytteet päivystyksessä vai ohjataanko opiskelija ottamaan yhteyttä opiskeluterveydenhuoltoon.</w:t>
      </w:r>
    </w:p>
    <w:p w14:paraId="5A90424E" w14:textId="5F393424" w:rsidR="009D0CC7" w:rsidRPr="00177A6D" w:rsidRDefault="009D0CC7" w:rsidP="009D0CC7">
      <w:pPr>
        <w:spacing w:line="276" w:lineRule="auto"/>
      </w:pPr>
      <w:r w:rsidRPr="00177A6D">
        <w:lastRenderedPageBreak/>
        <w:t>Tarvittaessa jatkoseuranta (3kk-6kk) tapahtuu opiskeluterveydenhuollossa.</w:t>
      </w:r>
      <w:r w:rsidR="00607326">
        <w:t xml:space="preserve"> </w:t>
      </w:r>
      <w:r w:rsidRPr="00177A6D">
        <w:t>Tapaturmasta tulee aina myös täyttää HaiPro työturvallisuusilmoitus veritapaturmailmoitus työnantajan ohjeen mukaisesti. Opiskelijan tulee tulostaa täytetty veritapaturmailmoituslomake ja toimittaa se opiskeluterveydenhuoltoon.</w:t>
      </w:r>
    </w:p>
    <w:p w14:paraId="53CD232F" w14:textId="11D48952" w:rsidR="00A14274" w:rsidRPr="008C6AB7" w:rsidRDefault="00A14274" w:rsidP="008C6AB7"/>
    <w:sectPr w:rsidR="00A14274" w:rsidRPr="008C6AB7" w:rsidSect="00E47D02">
      <w:headerReference w:type="even" r:id="rId9"/>
      <w:headerReference w:type="default" r:id="rId10"/>
      <w:footerReference w:type="even" r:id="rId11"/>
      <w:footerReference w:type="default" r:id="rId12"/>
      <w:headerReference w:type="first" r:id="rId13"/>
      <w:footerReference w:type="first" r:id="rId14"/>
      <w:pgSz w:w="11906" w:h="16838"/>
      <w:pgMar w:top="1418" w:right="567" w:bottom="1418" w:left="1134" w:header="340"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FA0A8E2" w14:textId="77777777" w:rsidR="00F6730B" w:rsidRDefault="00F6730B" w:rsidP="00C4781B">
      <w:pPr>
        <w:spacing w:line="240" w:lineRule="auto"/>
      </w:pPr>
      <w:r>
        <w:separator/>
      </w:r>
    </w:p>
    <w:p w14:paraId="417BB201" w14:textId="77777777" w:rsidR="00F6730B" w:rsidRDefault="00F6730B"/>
  </w:endnote>
  <w:endnote w:type="continuationSeparator" w:id="0">
    <w:p w14:paraId="67593E6E" w14:textId="77777777" w:rsidR="00F6730B" w:rsidRDefault="00F6730B" w:rsidP="00C4781B">
      <w:pPr>
        <w:spacing w:line="240" w:lineRule="auto"/>
      </w:pPr>
      <w:r>
        <w:continuationSeparator/>
      </w:r>
    </w:p>
    <w:p w14:paraId="65BCFD97" w14:textId="77777777" w:rsidR="00F6730B" w:rsidRDefault="00F6730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DengXian Light">
    <w:charset w:val="86"/>
    <w:family w:val="auto"/>
    <w:pitch w:val="variable"/>
    <w:sig w:usb0="A00002BF" w:usb1="38CF7CFA" w:usb2="00000016" w:usb3="00000000" w:csb0="0004000F" w:csb1="00000000"/>
  </w:font>
  <w:font w:name="Times New Roman (Otsikot, muut">
    <w:altName w:val="Times New Roman"/>
    <w:charset w:val="00"/>
    <w:family w:val="roman"/>
    <w:pitch w:val="default"/>
  </w:font>
  <w:font w:name="Calibri Light">
    <w:panose1 w:val="020F0302020204030204"/>
    <w:charset w:val="00"/>
    <w:family w:val="swiss"/>
    <w:pitch w:val="variable"/>
    <w:sig w:usb0="E4002EFF" w:usb1="C000247B" w:usb2="00000009" w:usb3="00000000" w:csb0="000001FF" w:csb1="00000000"/>
  </w:font>
  <w:font w:name="Lucida Calligraphy">
    <w:panose1 w:val="03010101010101010101"/>
    <w:charset w:val="00"/>
    <w:family w:val="script"/>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A83E08" w14:textId="77777777" w:rsidR="0026407F" w:rsidRDefault="0026407F">
    <w:pPr>
      <w:pStyle w:val="Alatunnist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FCA572" w14:textId="77777777" w:rsidR="00A86C54" w:rsidRDefault="00A86C54" w:rsidP="00996477">
    <w:pPr>
      <w:pBdr>
        <w:bottom w:val="single" w:sz="6" w:space="1" w:color="auto"/>
      </w:pBdr>
    </w:pPr>
  </w:p>
  <w:p w14:paraId="0C37CCC8" w14:textId="77777777" w:rsidR="00A86C54" w:rsidRDefault="00A86C54" w:rsidP="00750C4B">
    <w:pPr>
      <w:pStyle w:val="Alatunniste"/>
    </w:pPr>
  </w:p>
  <w:tbl>
    <w:tblPr>
      <w:tblStyle w:val="TaulukkoRuudukko"/>
      <w:tblW w:w="1020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Description w:val="Etelä-Pohjanmaan hyvinvointialue, Hanneksenrinne 7, 60220 Seinäjoki, puhelin 06 415 4111 (vaihde), www.hyvaep.fi"/>
    </w:tblPr>
    <w:tblGrid>
      <w:gridCol w:w="4678"/>
      <w:gridCol w:w="3402"/>
      <w:gridCol w:w="2126"/>
    </w:tblGrid>
    <w:tr w:rsidR="00CD5837" w:rsidRPr="00E60D2F" w14:paraId="739925CB" w14:textId="77777777" w:rsidTr="00513BB5">
      <w:trPr>
        <w:tblHeader/>
      </w:trPr>
      <w:tc>
        <w:tcPr>
          <w:tcW w:w="4678" w:type="dxa"/>
        </w:tcPr>
        <w:p w14:paraId="70C8B99A" w14:textId="5DC790A9" w:rsidR="00CD5837" w:rsidRPr="00513BB5" w:rsidRDefault="00CD5837" w:rsidP="007A194D">
          <w:pPr>
            <w:spacing w:line="288" w:lineRule="auto"/>
            <w:rPr>
              <w:szCs w:val="20"/>
            </w:rPr>
          </w:pPr>
          <w:r w:rsidRPr="00513BB5">
            <w:rPr>
              <w:b/>
              <w:bCs/>
              <w:szCs w:val="20"/>
            </w:rPr>
            <w:t>Etelä-Pohjanmaan hyvinvointialue</w:t>
          </w:r>
        </w:p>
      </w:tc>
      <w:tc>
        <w:tcPr>
          <w:tcW w:w="3402" w:type="dxa"/>
        </w:tcPr>
        <w:p w14:paraId="2807DBB2" w14:textId="527AFC57" w:rsidR="00CD5837" w:rsidRPr="00513BB5" w:rsidRDefault="007A194D" w:rsidP="00CD5837">
          <w:pPr>
            <w:spacing w:line="288" w:lineRule="auto"/>
            <w:rPr>
              <w:szCs w:val="20"/>
            </w:rPr>
          </w:pPr>
          <w:r w:rsidRPr="00513BB5">
            <w:rPr>
              <w:szCs w:val="20"/>
            </w:rPr>
            <w:t>Puhelin 06 415 4111 (vaihde)</w:t>
          </w:r>
        </w:p>
      </w:tc>
      <w:tc>
        <w:tcPr>
          <w:tcW w:w="2126" w:type="dxa"/>
        </w:tcPr>
        <w:p w14:paraId="29276713" w14:textId="77777777" w:rsidR="00CD5837" w:rsidRPr="00CA5989" w:rsidRDefault="00184B05" w:rsidP="00513BB5">
          <w:pPr>
            <w:spacing w:line="288" w:lineRule="auto"/>
            <w:jc w:val="right"/>
            <w:rPr>
              <w:rFonts w:cs="Calibri"/>
              <w:color w:val="000000"/>
              <w:szCs w:val="20"/>
            </w:rPr>
          </w:pPr>
          <w:hyperlink r:id="rId1" w:tooltip="Etelä-Pohjanmaan hyvinvointialueen verkkosivuille, linkki avautuu selaimen ikkunaan." w:history="1">
            <w:r w:rsidR="00CD5837" w:rsidRPr="00CA5989">
              <w:rPr>
                <w:rStyle w:val="Hyperlinkki"/>
                <w:rFonts w:cs="Calibri"/>
                <w:color w:val="000000"/>
                <w:sz w:val="20"/>
                <w:szCs w:val="20"/>
                <w:u w:val="none"/>
              </w:rPr>
              <w:t>www.hyvaep.fi</w:t>
            </w:r>
          </w:hyperlink>
        </w:p>
        <w:p w14:paraId="508403F8" w14:textId="2E5C61F9" w:rsidR="00531A8D" w:rsidRPr="00CA5989" w:rsidRDefault="00531A8D" w:rsidP="00513BB5">
          <w:pPr>
            <w:spacing w:line="288" w:lineRule="auto"/>
            <w:jc w:val="right"/>
            <w:rPr>
              <w:rFonts w:cs="Calibri"/>
              <w:color w:val="000000"/>
              <w:szCs w:val="20"/>
            </w:rPr>
          </w:pPr>
        </w:p>
      </w:tc>
    </w:tr>
  </w:tbl>
  <w:p w14:paraId="5E9910A6" w14:textId="77777777" w:rsidR="00A86C54" w:rsidRDefault="00A86C54">
    <w:pPr>
      <w:pStyle w:val="Alatunnist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9CCB1B" w14:textId="77777777" w:rsidR="0026407F" w:rsidRDefault="0026407F">
    <w:pPr>
      <w:pStyle w:val="Alatunnist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DC6C8A0" w14:textId="77777777" w:rsidR="00F6730B" w:rsidRDefault="00F6730B" w:rsidP="00C4781B">
      <w:pPr>
        <w:spacing w:line="240" w:lineRule="auto"/>
      </w:pPr>
      <w:r>
        <w:separator/>
      </w:r>
    </w:p>
    <w:p w14:paraId="0E0B6BC8" w14:textId="77777777" w:rsidR="00F6730B" w:rsidRDefault="00F6730B"/>
  </w:footnote>
  <w:footnote w:type="continuationSeparator" w:id="0">
    <w:p w14:paraId="1C3DE46D" w14:textId="77777777" w:rsidR="00F6730B" w:rsidRDefault="00F6730B" w:rsidP="00C4781B">
      <w:pPr>
        <w:spacing w:line="240" w:lineRule="auto"/>
      </w:pPr>
      <w:r>
        <w:continuationSeparator/>
      </w:r>
    </w:p>
    <w:p w14:paraId="0D70F3A1" w14:textId="77777777" w:rsidR="00F6730B" w:rsidRDefault="00F6730B"/>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9A7B0B" w14:textId="77777777" w:rsidR="0026407F" w:rsidRDefault="0026407F">
    <w:pPr>
      <w:pStyle w:val="Yltunnis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ulukkoRuudukko"/>
      <w:tblW w:w="1032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tblCellMar>
      <w:tblLook w:val="04A0" w:firstRow="1" w:lastRow="0" w:firstColumn="1" w:lastColumn="0" w:noHBand="0" w:noVBand="1"/>
      <w:tblDescription w:val="Etelä-Pohjanmaan hyvinvointialueen dokumentti"/>
    </w:tblPr>
    <w:tblGrid>
      <w:gridCol w:w="5026"/>
      <w:gridCol w:w="1996"/>
      <w:gridCol w:w="2335"/>
      <w:gridCol w:w="964"/>
    </w:tblGrid>
    <w:tr w:rsidR="00A86C54" w14:paraId="34C521FE" w14:textId="77777777" w:rsidTr="00E47D02">
      <w:trPr>
        <w:trHeight w:val="254"/>
        <w:tblHeader/>
      </w:trPr>
      <w:tc>
        <w:tcPr>
          <w:tcW w:w="5026" w:type="dxa"/>
        </w:tcPr>
        <w:p w14:paraId="6E0B6EF9" w14:textId="3D7245DF" w:rsidR="00A86C54" w:rsidRDefault="00A86C54">
          <w:pPr>
            <w:pStyle w:val="Yltunniste"/>
          </w:pPr>
          <w:r w:rsidRPr="00725D7A">
            <w:rPr>
              <w:noProof/>
              <w:lang w:eastAsia="fi-FI"/>
            </w:rPr>
            <w:drawing>
              <wp:inline distT="0" distB="0" distL="0" distR="0" wp14:anchorId="63EF5F37" wp14:editId="7124ADB3">
                <wp:extent cx="1922780" cy="504825"/>
                <wp:effectExtent l="0" t="0" r="0" b="0"/>
                <wp:docPr id="7" name="Kuva 7" descr="Etelä-Pohjanmaan hyvinvointialue&#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Kuva 1"/>
                        <pic:cNvPicPr/>
                      </pic:nvPicPr>
                      <pic:blipFill rotWithShape="1">
                        <a:blip r:embed="rId1">
                          <a:extLst>
                            <a:ext uri="{28A0092B-C50C-407E-A947-70E740481C1C}">
                              <a14:useLocalDpi xmlns:a14="http://schemas.microsoft.com/office/drawing/2010/main" val="0"/>
                            </a:ext>
                          </a:extLst>
                        </a:blip>
                        <a:srcRect t="17709" b="-634"/>
                        <a:stretch/>
                      </pic:blipFill>
                      <pic:spPr bwMode="auto">
                        <a:xfrm>
                          <a:off x="0" y="0"/>
                          <a:ext cx="1922780" cy="504825"/>
                        </a:xfrm>
                        <a:prstGeom prst="rect">
                          <a:avLst/>
                        </a:prstGeom>
                        <a:ln>
                          <a:noFill/>
                        </a:ln>
                        <a:extLst>
                          <a:ext uri="{53640926-AAD7-44D8-BBD7-CCE9431645EC}">
                            <a14:shadowObscured xmlns:a14="http://schemas.microsoft.com/office/drawing/2010/main"/>
                          </a:ext>
                        </a:extLst>
                      </pic:spPr>
                    </pic:pic>
                  </a:graphicData>
                </a:graphic>
              </wp:inline>
            </w:drawing>
          </w:r>
        </w:p>
      </w:tc>
      <w:tc>
        <w:tcPr>
          <w:tcW w:w="1996" w:type="dxa"/>
        </w:tcPr>
        <w:p w14:paraId="47AD4430" w14:textId="7EE4376E" w:rsidR="00A86C54" w:rsidRPr="00E511E5" w:rsidRDefault="00CA5989" w:rsidP="00996477">
          <w:pPr>
            <w:pStyle w:val="Yltunniste"/>
            <w:spacing w:before="100"/>
            <w:ind w:right="-113"/>
            <w:rPr>
              <w:b/>
            </w:rPr>
          </w:pPr>
          <w:r>
            <w:rPr>
              <w:b/>
            </w:rPr>
            <w:t>Ohje</w:t>
          </w:r>
        </w:p>
      </w:tc>
      <w:tc>
        <w:tcPr>
          <w:tcW w:w="2335" w:type="dxa"/>
        </w:tcPr>
        <w:p w14:paraId="5D1DB77C" w14:textId="7303DAD9" w:rsidR="00A86C54" w:rsidRDefault="00607326" w:rsidP="00CA5989">
          <w:pPr>
            <w:pStyle w:val="Yltunniste"/>
            <w:spacing w:before="100"/>
          </w:pPr>
          <w:fldSimple w:instr=" DOCPROPERTY  &quot;MFiles_PGA382BC9860EC4137A8F19AA69CC54DE8&quot;  \* MERGEFORMAT ">
            <w:r w:rsidR="0026407F">
              <w:t>1715-2024-O</w:t>
            </w:r>
          </w:fldSimple>
        </w:p>
      </w:tc>
      <w:tc>
        <w:tcPr>
          <w:tcW w:w="964" w:type="dxa"/>
        </w:tcPr>
        <w:p w14:paraId="5814E5EA" w14:textId="216C7DD7" w:rsidR="00A86C54" w:rsidRDefault="00A86C54" w:rsidP="00996477">
          <w:pPr>
            <w:pStyle w:val="Yltunniste"/>
            <w:spacing w:before="100"/>
            <w:jc w:val="right"/>
          </w:pPr>
          <w:r>
            <w:fldChar w:fldCharType="begin"/>
          </w:r>
          <w:r>
            <w:instrText xml:space="preserve"> PAGE  \* MERGEFORMAT </w:instrText>
          </w:r>
          <w:r>
            <w:fldChar w:fldCharType="separate"/>
          </w:r>
          <w:r w:rsidR="00A15256">
            <w:rPr>
              <w:noProof/>
            </w:rPr>
            <w:t>1</w:t>
          </w:r>
          <w:r>
            <w:fldChar w:fldCharType="end"/>
          </w:r>
          <w:r>
            <w:t xml:space="preserve"> (</w:t>
          </w:r>
          <w:r>
            <w:rPr>
              <w:noProof/>
            </w:rPr>
            <w:fldChar w:fldCharType="begin"/>
          </w:r>
          <w:r>
            <w:rPr>
              <w:noProof/>
            </w:rPr>
            <w:instrText xml:space="preserve"> SECTIONPAGES  \* MERGEFORMAT </w:instrText>
          </w:r>
          <w:r>
            <w:rPr>
              <w:noProof/>
            </w:rPr>
            <w:fldChar w:fldCharType="separate"/>
          </w:r>
          <w:r w:rsidR="00184B05">
            <w:rPr>
              <w:noProof/>
            </w:rPr>
            <w:t>4</w:t>
          </w:r>
          <w:r>
            <w:rPr>
              <w:noProof/>
            </w:rPr>
            <w:fldChar w:fldCharType="end"/>
          </w:r>
          <w:r>
            <w:t>)</w:t>
          </w:r>
        </w:p>
      </w:tc>
    </w:tr>
    <w:tr w:rsidR="00A86C54" w14:paraId="2F89873B" w14:textId="77777777" w:rsidTr="00E47D02">
      <w:trPr>
        <w:trHeight w:val="254"/>
      </w:trPr>
      <w:tc>
        <w:tcPr>
          <w:tcW w:w="5026" w:type="dxa"/>
        </w:tcPr>
        <w:p w14:paraId="09B5DAE7" w14:textId="60CCC523" w:rsidR="00A86C54" w:rsidRDefault="00CA5989">
          <w:pPr>
            <w:pStyle w:val="Yltunniste"/>
          </w:pPr>
          <w:r>
            <w:t>Terveys- ja sairaanhoitopalvelut</w:t>
          </w:r>
        </w:p>
      </w:tc>
      <w:tc>
        <w:tcPr>
          <w:tcW w:w="1996" w:type="dxa"/>
        </w:tcPr>
        <w:p w14:paraId="209B8A4A" w14:textId="77777777" w:rsidR="00A86C54" w:rsidRDefault="00A86C54" w:rsidP="00285AD4">
          <w:pPr>
            <w:pStyle w:val="Yltunniste"/>
            <w:ind w:right="-111"/>
          </w:pPr>
        </w:p>
      </w:tc>
      <w:tc>
        <w:tcPr>
          <w:tcW w:w="3299" w:type="dxa"/>
          <w:gridSpan w:val="2"/>
        </w:tcPr>
        <w:p w14:paraId="6299561D" w14:textId="71CA5B77" w:rsidR="00A86C54" w:rsidRDefault="00A86C54" w:rsidP="005550A8">
          <w:pPr>
            <w:pStyle w:val="Yltunniste"/>
            <w:jc w:val="right"/>
          </w:pPr>
        </w:p>
      </w:tc>
    </w:tr>
    <w:tr w:rsidR="005550A8" w14:paraId="51353458" w14:textId="77777777" w:rsidTr="00E47D02">
      <w:trPr>
        <w:trHeight w:val="254"/>
      </w:trPr>
      <w:tc>
        <w:tcPr>
          <w:tcW w:w="5026" w:type="dxa"/>
        </w:tcPr>
        <w:p w14:paraId="4A159D1A" w14:textId="4094DA9C" w:rsidR="005550A8" w:rsidRDefault="00CA5989">
          <w:pPr>
            <w:pStyle w:val="Yltunniste"/>
          </w:pPr>
          <w:r>
            <w:t>Medisiiniset palvelut</w:t>
          </w:r>
        </w:p>
      </w:tc>
      <w:tc>
        <w:tcPr>
          <w:tcW w:w="1996" w:type="dxa"/>
        </w:tcPr>
        <w:p w14:paraId="3A38D0E7" w14:textId="2CF6064A" w:rsidR="005550A8" w:rsidRDefault="008C6AB7" w:rsidP="00DF2930">
          <w:pPr>
            <w:pStyle w:val="Yltunniste"/>
            <w:ind w:right="-111"/>
          </w:pPr>
          <w:r>
            <w:t>1</w:t>
          </w:r>
          <w:r w:rsidR="009D0CC7">
            <w:t>9</w:t>
          </w:r>
          <w:r w:rsidR="005550A8">
            <w:t>.</w:t>
          </w:r>
          <w:r w:rsidR="009D0CC7">
            <w:t>9</w:t>
          </w:r>
          <w:r w:rsidR="005550A8">
            <w:t>.202</w:t>
          </w:r>
          <w:r w:rsidR="009D0CC7">
            <w:t>4</w:t>
          </w:r>
        </w:p>
      </w:tc>
      <w:tc>
        <w:tcPr>
          <w:tcW w:w="3299" w:type="dxa"/>
          <w:gridSpan w:val="2"/>
        </w:tcPr>
        <w:p w14:paraId="5D60449D" w14:textId="77777777" w:rsidR="005550A8" w:rsidRDefault="005550A8" w:rsidP="005550A8">
          <w:pPr>
            <w:pStyle w:val="Yltunniste"/>
            <w:jc w:val="right"/>
          </w:pPr>
        </w:p>
      </w:tc>
    </w:tr>
    <w:tr w:rsidR="005550A8" w14:paraId="6093C93C" w14:textId="77777777" w:rsidTr="00E47D02">
      <w:trPr>
        <w:trHeight w:val="254"/>
      </w:trPr>
      <w:tc>
        <w:tcPr>
          <w:tcW w:w="5026" w:type="dxa"/>
        </w:tcPr>
        <w:p w14:paraId="0125F0BC" w14:textId="7E0F1C3D" w:rsidR="005550A8" w:rsidRDefault="00CA5989">
          <w:pPr>
            <w:pStyle w:val="Yltunniste"/>
          </w:pPr>
          <w:r>
            <w:t>Infektioiden torjunta</w:t>
          </w:r>
        </w:p>
      </w:tc>
      <w:tc>
        <w:tcPr>
          <w:tcW w:w="1996" w:type="dxa"/>
        </w:tcPr>
        <w:p w14:paraId="27910AD4" w14:textId="77777777" w:rsidR="005550A8" w:rsidRDefault="005550A8" w:rsidP="00285AD4">
          <w:pPr>
            <w:pStyle w:val="Yltunniste"/>
            <w:ind w:right="-111"/>
          </w:pPr>
        </w:p>
      </w:tc>
      <w:tc>
        <w:tcPr>
          <w:tcW w:w="3299" w:type="dxa"/>
          <w:gridSpan w:val="2"/>
        </w:tcPr>
        <w:p w14:paraId="33F1DC0E" w14:textId="77777777" w:rsidR="005550A8" w:rsidRDefault="005550A8" w:rsidP="005550A8">
          <w:pPr>
            <w:pStyle w:val="Yltunniste"/>
            <w:jc w:val="right"/>
          </w:pPr>
        </w:p>
      </w:tc>
    </w:tr>
  </w:tbl>
  <w:p w14:paraId="0091AF11" w14:textId="77777777" w:rsidR="00A86C54" w:rsidRPr="00750C4B" w:rsidRDefault="00A86C54" w:rsidP="00E47D02">
    <w:pPr>
      <w:pStyle w:val="Yltunniste"/>
      <w:spacing w:after="480"/>
      <w:rPr>
        <w:rStyle w:val="Hyperlinkki"/>
        <w:b/>
        <w:bCs/>
        <w:color w:val="auto"/>
        <w:sz w:val="20"/>
        <w:u w:val="none"/>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1FD42D" w14:textId="77777777" w:rsidR="0026407F" w:rsidRDefault="0026407F">
    <w:pPr>
      <w:pStyle w:val="Yltunnist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462168"/>
    <w:multiLevelType w:val="hybridMultilevel"/>
    <w:tmpl w:val="D444B570"/>
    <w:lvl w:ilvl="0" w:tplc="B484E054">
      <w:numFmt w:val="bullet"/>
      <w:lvlText w:val="-"/>
      <w:lvlJc w:val="left"/>
      <w:pPr>
        <w:ind w:left="720" w:hanging="360"/>
      </w:pPr>
      <w:rPr>
        <w:rFonts w:ascii="Calibri" w:eastAsiaTheme="minorHAnsi" w:hAnsi="Calibri" w:cs="Calibri" w:hint="default"/>
      </w:rPr>
    </w:lvl>
    <w:lvl w:ilvl="1" w:tplc="040B0003">
      <w:start w:val="1"/>
      <w:numFmt w:val="bullet"/>
      <w:lvlText w:val="o"/>
      <w:lvlJc w:val="left"/>
      <w:pPr>
        <w:ind w:left="1440" w:hanging="360"/>
      </w:pPr>
      <w:rPr>
        <w:rFonts w:ascii="Courier New" w:hAnsi="Courier New" w:cs="Courier New" w:hint="default"/>
      </w:rPr>
    </w:lvl>
    <w:lvl w:ilvl="2" w:tplc="040B0001">
      <w:start w:val="1"/>
      <w:numFmt w:val="bullet"/>
      <w:lvlText w:val=""/>
      <w:lvlJc w:val="left"/>
      <w:pPr>
        <w:ind w:left="2160" w:hanging="360"/>
      </w:pPr>
      <w:rPr>
        <w:rFonts w:ascii="Symbol" w:hAnsi="Symbol" w:hint="default"/>
      </w:rPr>
    </w:lvl>
    <w:lvl w:ilvl="3" w:tplc="040B000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1" w15:restartNumberingAfterBreak="0">
    <w:nsid w:val="06517118"/>
    <w:multiLevelType w:val="multilevel"/>
    <w:tmpl w:val="D2B2A4A2"/>
    <w:lvl w:ilvl="0">
      <w:start w:val="1"/>
      <w:numFmt w:val="bullet"/>
      <w:pStyle w:val="Bullet-lista"/>
      <w:lvlText w:val=""/>
      <w:lvlJc w:val="left"/>
      <w:pPr>
        <w:ind w:left="3328" w:hanging="360"/>
      </w:pPr>
      <w:rPr>
        <w:rFonts w:ascii="Symbol" w:hAnsi="Symbol" w:hint="default"/>
        <w:b w:val="0"/>
        <w:i w:val="0"/>
        <w:sz w:val="18"/>
      </w:rPr>
    </w:lvl>
    <w:lvl w:ilvl="1">
      <w:start w:val="1"/>
      <w:numFmt w:val="bullet"/>
      <w:lvlText w:val=""/>
      <w:lvlJc w:val="left"/>
      <w:pPr>
        <w:ind w:left="4048" w:hanging="360"/>
      </w:pPr>
      <w:rPr>
        <w:rFonts w:ascii="Symbol" w:hAnsi="Symbol" w:hint="default"/>
      </w:rPr>
    </w:lvl>
    <w:lvl w:ilvl="2">
      <w:start w:val="1"/>
      <w:numFmt w:val="bullet"/>
      <w:lvlText w:val=""/>
      <w:lvlJc w:val="left"/>
      <w:pPr>
        <w:ind w:left="4768" w:hanging="180"/>
      </w:pPr>
      <w:rPr>
        <w:rFonts w:ascii="Symbol" w:hAnsi="Symbol" w:hint="default"/>
      </w:rPr>
    </w:lvl>
    <w:lvl w:ilvl="3">
      <w:start w:val="1"/>
      <w:numFmt w:val="bullet"/>
      <w:lvlText w:val=""/>
      <w:lvlJc w:val="left"/>
      <w:pPr>
        <w:ind w:left="5488" w:hanging="360"/>
      </w:pPr>
      <w:rPr>
        <w:rFonts w:ascii="Symbol" w:hAnsi="Symbol" w:hint="default"/>
        <w:b w:val="0"/>
        <w:i w:val="0"/>
        <w:sz w:val="18"/>
      </w:rPr>
    </w:lvl>
    <w:lvl w:ilvl="4">
      <w:start w:val="1"/>
      <w:numFmt w:val="bullet"/>
      <w:lvlText w:val=""/>
      <w:lvlJc w:val="left"/>
      <w:pPr>
        <w:ind w:left="6208" w:hanging="360"/>
      </w:pPr>
      <w:rPr>
        <w:rFonts w:ascii="Symbol" w:hAnsi="Symbol" w:hint="default"/>
      </w:rPr>
    </w:lvl>
    <w:lvl w:ilvl="5">
      <w:start w:val="1"/>
      <w:numFmt w:val="bullet"/>
      <w:lvlText w:val=""/>
      <w:lvlJc w:val="left"/>
      <w:pPr>
        <w:ind w:left="6928" w:hanging="180"/>
      </w:pPr>
      <w:rPr>
        <w:rFonts w:ascii="Symbol" w:hAnsi="Symbol" w:hint="default"/>
      </w:rPr>
    </w:lvl>
    <w:lvl w:ilvl="6">
      <w:start w:val="1"/>
      <w:numFmt w:val="bullet"/>
      <w:lvlText w:val=""/>
      <w:lvlJc w:val="left"/>
      <w:pPr>
        <w:ind w:left="7648" w:hanging="360"/>
      </w:pPr>
      <w:rPr>
        <w:rFonts w:ascii="Symbol" w:hAnsi="Symbol" w:hint="default"/>
      </w:rPr>
    </w:lvl>
    <w:lvl w:ilvl="7">
      <w:start w:val="1"/>
      <w:numFmt w:val="bullet"/>
      <w:lvlText w:val=""/>
      <w:lvlJc w:val="left"/>
      <w:pPr>
        <w:ind w:left="8368" w:hanging="360"/>
      </w:pPr>
      <w:rPr>
        <w:rFonts w:ascii="Symbol" w:hAnsi="Symbol" w:hint="default"/>
      </w:rPr>
    </w:lvl>
    <w:lvl w:ilvl="8">
      <w:start w:val="1"/>
      <w:numFmt w:val="bullet"/>
      <w:lvlText w:val=""/>
      <w:lvlJc w:val="left"/>
      <w:pPr>
        <w:ind w:left="9088" w:hanging="180"/>
      </w:pPr>
      <w:rPr>
        <w:rFonts w:ascii="Symbol" w:hAnsi="Symbol" w:hint="default"/>
      </w:rPr>
    </w:lvl>
  </w:abstractNum>
  <w:abstractNum w:abstractNumId="2" w15:restartNumberingAfterBreak="0">
    <w:nsid w:val="092F0370"/>
    <w:multiLevelType w:val="multilevel"/>
    <w:tmpl w:val="040B0023"/>
    <w:styleLink w:val="Artikkeliosa"/>
    <w:lvl w:ilvl="0">
      <w:start w:val="1"/>
      <w:numFmt w:val="upperRoman"/>
      <w:lvlText w:val="Artikkeli %1."/>
      <w:lvlJc w:val="left"/>
      <w:pPr>
        <w:ind w:left="0" w:firstLine="0"/>
      </w:pPr>
    </w:lvl>
    <w:lvl w:ilvl="1">
      <w:start w:val="1"/>
      <w:numFmt w:val="decimalZero"/>
      <w:isLgl/>
      <w:lvlText w:val="Osa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3" w15:restartNumberingAfterBreak="0">
    <w:nsid w:val="160913EC"/>
    <w:multiLevelType w:val="multilevel"/>
    <w:tmpl w:val="040B001F"/>
    <w:styleLink w:val="11111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9BE34EE"/>
    <w:multiLevelType w:val="multilevel"/>
    <w:tmpl w:val="60260F0C"/>
    <w:lvl w:ilvl="0">
      <w:start w:val="1"/>
      <w:numFmt w:val="decimal"/>
      <w:pStyle w:val="Otsikko1"/>
      <w:lvlText w:val="%1"/>
      <w:lvlJc w:val="left"/>
      <w:pPr>
        <w:ind w:left="432" w:hanging="432"/>
      </w:pPr>
    </w:lvl>
    <w:lvl w:ilvl="1">
      <w:start w:val="1"/>
      <w:numFmt w:val="decimal"/>
      <w:pStyle w:val="Otsikko2"/>
      <w:lvlText w:val="%1.%2"/>
      <w:lvlJc w:val="left"/>
      <w:pPr>
        <w:ind w:left="576" w:hanging="576"/>
      </w:pPr>
    </w:lvl>
    <w:lvl w:ilvl="2">
      <w:start w:val="1"/>
      <w:numFmt w:val="decimal"/>
      <w:pStyle w:val="Otsikko3"/>
      <w:lvlText w:val="%3."/>
      <w:lvlJc w:val="left"/>
      <w:pPr>
        <w:ind w:left="360" w:hanging="360"/>
      </w:pPr>
    </w:lvl>
    <w:lvl w:ilvl="3">
      <w:start w:val="1"/>
      <w:numFmt w:val="decimal"/>
      <w:pStyle w:val="Otsikko4"/>
      <w:lvlText w:val="%1.%2.%3.%4"/>
      <w:lvlJc w:val="left"/>
      <w:pPr>
        <w:ind w:left="864" w:hanging="864"/>
      </w:pPr>
    </w:lvl>
    <w:lvl w:ilvl="4">
      <w:start w:val="1"/>
      <w:numFmt w:val="decimal"/>
      <w:pStyle w:val="Otsikko5"/>
      <w:lvlText w:val="%1.%2.%3.%4.%5"/>
      <w:lvlJc w:val="left"/>
      <w:pPr>
        <w:ind w:left="1008" w:hanging="1008"/>
      </w:pPr>
    </w:lvl>
    <w:lvl w:ilvl="5">
      <w:start w:val="1"/>
      <w:numFmt w:val="decimal"/>
      <w:pStyle w:val="Otsikko6"/>
      <w:lvlText w:val="%1.%2.%3.%4.%5.%6"/>
      <w:lvlJc w:val="left"/>
      <w:pPr>
        <w:ind w:left="1152" w:hanging="1152"/>
      </w:pPr>
    </w:lvl>
    <w:lvl w:ilvl="6">
      <w:start w:val="1"/>
      <w:numFmt w:val="decimal"/>
      <w:pStyle w:val="Otsikko7"/>
      <w:lvlText w:val="%1.%2.%3.%4.%5.%6.%7"/>
      <w:lvlJc w:val="left"/>
      <w:pPr>
        <w:ind w:left="1296" w:hanging="1296"/>
      </w:pPr>
    </w:lvl>
    <w:lvl w:ilvl="7">
      <w:start w:val="1"/>
      <w:numFmt w:val="decimal"/>
      <w:pStyle w:val="Otsikko8"/>
      <w:lvlText w:val="%1.%2.%3.%4.%5.%6.%7.%8"/>
      <w:lvlJc w:val="left"/>
      <w:pPr>
        <w:ind w:left="1440" w:hanging="1440"/>
      </w:pPr>
    </w:lvl>
    <w:lvl w:ilvl="8">
      <w:start w:val="1"/>
      <w:numFmt w:val="decimal"/>
      <w:pStyle w:val="Otsikko9"/>
      <w:lvlText w:val="%1.%2.%3.%4.%5.%6.%7.%8.%9"/>
      <w:lvlJc w:val="left"/>
      <w:pPr>
        <w:ind w:left="1584" w:hanging="1584"/>
      </w:pPr>
    </w:lvl>
  </w:abstractNum>
  <w:abstractNum w:abstractNumId="5" w15:restartNumberingAfterBreak="0">
    <w:nsid w:val="1E81781C"/>
    <w:multiLevelType w:val="hybridMultilevel"/>
    <w:tmpl w:val="19B80B54"/>
    <w:lvl w:ilvl="0" w:tplc="040B0001">
      <w:start w:val="1"/>
      <w:numFmt w:val="bullet"/>
      <w:lvlText w:val=""/>
      <w:lvlJc w:val="left"/>
      <w:pPr>
        <w:ind w:left="720" w:hanging="360"/>
      </w:pPr>
      <w:rPr>
        <w:rFonts w:ascii="Symbol" w:hAnsi="Symbol"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6" w15:restartNumberingAfterBreak="0">
    <w:nsid w:val="2B2B59DC"/>
    <w:multiLevelType w:val="hybridMultilevel"/>
    <w:tmpl w:val="EF3433EA"/>
    <w:lvl w:ilvl="0" w:tplc="040B0001">
      <w:start w:val="1"/>
      <w:numFmt w:val="bullet"/>
      <w:lvlText w:val=""/>
      <w:lvlJc w:val="left"/>
      <w:pPr>
        <w:ind w:left="3742" w:hanging="567"/>
      </w:pPr>
      <w:rPr>
        <w:rFonts w:ascii="Symbol" w:hAnsi="Symbol" w:hint="default"/>
        <w:b w:val="0"/>
        <w:i w:val="0"/>
        <w:sz w:val="18"/>
      </w:rPr>
    </w:lvl>
    <w:lvl w:ilvl="1" w:tplc="FFFFFFFF">
      <w:start w:val="1"/>
      <w:numFmt w:val="lowerLetter"/>
      <w:lvlText w:val="%2."/>
      <w:lvlJc w:val="left"/>
      <w:pPr>
        <w:ind w:left="2007" w:hanging="360"/>
      </w:pPr>
    </w:lvl>
    <w:lvl w:ilvl="2" w:tplc="FFFFFFFF">
      <w:start w:val="1"/>
      <w:numFmt w:val="lowerRoman"/>
      <w:lvlText w:val="%3."/>
      <w:lvlJc w:val="right"/>
      <w:pPr>
        <w:ind w:left="2727" w:hanging="180"/>
      </w:pPr>
    </w:lvl>
    <w:lvl w:ilvl="3" w:tplc="FFFFFFFF">
      <w:start w:val="1"/>
      <w:numFmt w:val="bullet"/>
      <w:lvlText w:val=""/>
      <w:lvlJc w:val="left"/>
      <w:pPr>
        <w:ind w:left="3447" w:hanging="360"/>
      </w:pPr>
      <w:rPr>
        <w:rFonts w:ascii="Symbol" w:hAnsi="Symbol" w:hint="default"/>
      </w:rPr>
    </w:lvl>
    <w:lvl w:ilvl="4" w:tplc="FFFFFFFF">
      <w:start w:val="1"/>
      <w:numFmt w:val="lowerLetter"/>
      <w:lvlText w:val="%5."/>
      <w:lvlJc w:val="left"/>
      <w:pPr>
        <w:ind w:left="1287" w:hanging="360"/>
      </w:pPr>
    </w:lvl>
    <w:lvl w:ilvl="5" w:tplc="FFFFFFFF">
      <w:start w:val="1"/>
      <w:numFmt w:val="bullet"/>
      <w:lvlText w:val="o"/>
      <w:lvlJc w:val="left"/>
      <w:pPr>
        <w:ind w:left="5067" w:hanging="360"/>
      </w:pPr>
      <w:rPr>
        <w:rFonts w:ascii="Courier New" w:hAnsi="Courier New" w:cs="Courier New" w:hint="default"/>
      </w:rPr>
    </w:lvl>
    <w:lvl w:ilvl="6" w:tplc="FFFFFFFF">
      <w:start w:val="1"/>
      <w:numFmt w:val="decimal"/>
      <w:lvlText w:val="%7."/>
      <w:lvlJc w:val="left"/>
      <w:pPr>
        <w:ind w:left="5607" w:hanging="360"/>
      </w:pPr>
    </w:lvl>
    <w:lvl w:ilvl="7" w:tplc="FFFFFFFF">
      <w:start w:val="1"/>
      <w:numFmt w:val="lowerLetter"/>
      <w:lvlText w:val="%8."/>
      <w:lvlJc w:val="left"/>
      <w:pPr>
        <w:ind w:left="6327" w:hanging="360"/>
      </w:pPr>
    </w:lvl>
    <w:lvl w:ilvl="8" w:tplc="FFFFFFFF" w:tentative="1">
      <w:start w:val="1"/>
      <w:numFmt w:val="lowerRoman"/>
      <w:lvlText w:val="%9."/>
      <w:lvlJc w:val="right"/>
      <w:pPr>
        <w:ind w:left="7047" w:hanging="180"/>
      </w:pPr>
    </w:lvl>
  </w:abstractNum>
  <w:abstractNum w:abstractNumId="7" w15:restartNumberingAfterBreak="0">
    <w:nsid w:val="30560B9F"/>
    <w:multiLevelType w:val="hybridMultilevel"/>
    <w:tmpl w:val="117408AE"/>
    <w:lvl w:ilvl="0" w:tplc="040B0003">
      <w:start w:val="1"/>
      <w:numFmt w:val="bullet"/>
      <w:lvlText w:val="o"/>
      <w:lvlJc w:val="left"/>
      <w:pPr>
        <w:ind w:left="720" w:hanging="360"/>
      </w:pPr>
      <w:rPr>
        <w:rFonts w:ascii="Courier New" w:hAnsi="Courier New" w:cs="Courier New"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8" w15:restartNumberingAfterBreak="0">
    <w:nsid w:val="31B80D86"/>
    <w:multiLevelType w:val="hybridMultilevel"/>
    <w:tmpl w:val="FD1E2308"/>
    <w:lvl w:ilvl="0" w:tplc="040B0003">
      <w:start w:val="1"/>
      <w:numFmt w:val="bullet"/>
      <w:lvlText w:val="o"/>
      <w:lvlJc w:val="left"/>
      <w:pPr>
        <w:ind w:left="720" w:hanging="360"/>
      </w:pPr>
      <w:rPr>
        <w:rFonts w:ascii="Courier New" w:hAnsi="Courier New" w:cs="Courier New"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9" w15:restartNumberingAfterBreak="0">
    <w:nsid w:val="40E306E1"/>
    <w:multiLevelType w:val="multilevel"/>
    <w:tmpl w:val="040B001D"/>
    <w:styleLink w:val="1ai"/>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0" w15:restartNumberingAfterBreak="0">
    <w:nsid w:val="458C4C74"/>
    <w:multiLevelType w:val="hybridMultilevel"/>
    <w:tmpl w:val="78304C5E"/>
    <w:lvl w:ilvl="0" w:tplc="040B0003">
      <w:start w:val="1"/>
      <w:numFmt w:val="bullet"/>
      <w:lvlText w:val="o"/>
      <w:lvlJc w:val="left"/>
      <w:pPr>
        <w:ind w:left="720" w:hanging="360"/>
      </w:pPr>
      <w:rPr>
        <w:rFonts w:ascii="Courier New" w:hAnsi="Courier New" w:cs="Courier New"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11" w15:restartNumberingAfterBreak="0">
    <w:nsid w:val="4BBC2367"/>
    <w:multiLevelType w:val="hybridMultilevel"/>
    <w:tmpl w:val="CE4CAFC4"/>
    <w:lvl w:ilvl="0" w:tplc="9D68492E">
      <w:start w:val="1"/>
      <w:numFmt w:val="upperLetter"/>
      <w:lvlText w:val="%1)"/>
      <w:lvlJc w:val="left"/>
      <w:pPr>
        <w:ind w:left="1080" w:hanging="360"/>
      </w:pPr>
      <w:rPr>
        <w:rFonts w:hint="default"/>
        <w:sz w:val="20"/>
        <w:szCs w:val="20"/>
      </w:rPr>
    </w:lvl>
    <w:lvl w:ilvl="1" w:tplc="040B0003">
      <w:start w:val="1"/>
      <w:numFmt w:val="bullet"/>
      <w:lvlText w:val="o"/>
      <w:lvlJc w:val="left"/>
      <w:pPr>
        <w:ind w:left="1800" w:hanging="360"/>
      </w:pPr>
      <w:rPr>
        <w:rFonts w:ascii="Courier New" w:hAnsi="Courier New" w:cs="Courier New" w:hint="default"/>
      </w:rPr>
    </w:lvl>
    <w:lvl w:ilvl="2" w:tplc="040B0001">
      <w:start w:val="1"/>
      <w:numFmt w:val="bullet"/>
      <w:lvlText w:val=""/>
      <w:lvlJc w:val="left"/>
      <w:pPr>
        <w:ind w:left="2520" w:hanging="180"/>
      </w:pPr>
      <w:rPr>
        <w:rFonts w:ascii="Symbol" w:hAnsi="Symbol" w:hint="default"/>
      </w:rPr>
    </w:lvl>
    <w:lvl w:ilvl="3" w:tplc="504E5476">
      <w:start w:val="1"/>
      <w:numFmt w:val="decimal"/>
      <w:lvlText w:val="%4)"/>
      <w:lvlJc w:val="left"/>
      <w:pPr>
        <w:ind w:left="3240" w:hanging="360"/>
      </w:pPr>
      <w:rPr>
        <w:rFonts w:hint="default"/>
      </w:rPr>
    </w:lvl>
    <w:lvl w:ilvl="4" w:tplc="040B0019" w:tentative="1">
      <w:start w:val="1"/>
      <w:numFmt w:val="lowerLetter"/>
      <w:lvlText w:val="%5."/>
      <w:lvlJc w:val="left"/>
      <w:pPr>
        <w:ind w:left="3960" w:hanging="360"/>
      </w:pPr>
    </w:lvl>
    <w:lvl w:ilvl="5" w:tplc="040B001B" w:tentative="1">
      <w:start w:val="1"/>
      <w:numFmt w:val="lowerRoman"/>
      <w:lvlText w:val="%6."/>
      <w:lvlJc w:val="right"/>
      <w:pPr>
        <w:ind w:left="4680" w:hanging="180"/>
      </w:pPr>
    </w:lvl>
    <w:lvl w:ilvl="6" w:tplc="040B000F" w:tentative="1">
      <w:start w:val="1"/>
      <w:numFmt w:val="decimal"/>
      <w:lvlText w:val="%7."/>
      <w:lvlJc w:val="left"/>
      <w:pPr>
        <w:ind w:left="5400" w:hanging="360"/>
      </w:pPr>
    </w:lvl>
    <w:lvl w:ilvl="7" w:tplc="040B0019" w:tentative="1">
      <w:start w:val="1"/>
      <w:numFmt w:val="lowerLetter"/>
      <w:lvlText w:val="%8."/>
      <w:lvlJc w:val="left"/>
      <w:pPr>
        <w:ind w:left="6120" w:hanging="360"/>
      </w:pPr>
    </w:lvl>
    <w:lvl w:ilvl="8" w:tplc="040B001B" w:tentative="1">
      <w:start w:val="1"/>
      <w:numFmt w:val="lowerRoman"/>
      <w:lvlText w:val="%9."/>
      <w:lvlJc w:val="right"/>
      <w:pPr>
        <w:ind w:left="6840" w:hanging="180"/>
      </w:pPr>
    </w:lvl>
  </w:abstractNum>
  <w:abstractNum w:abstractNumId="12" w15:restartNumberingAfterBreak="0">
    <w:nsid w:val="5B16191B"/>
    <w:multiLevelType w:val="multilevel"/>
    <w:tmpl w:val="D64A5E40"/>
    <w:lvl w:ilvl="0">
      <w:start w:val="1"/>
      <w:numFmt w:val="decimal"/>
      <w:pStyle w:val="Numeroitulista"/>
      <w:lvlText w:val="%1."/>
      <w:lvlJc w:val="left"/>
      <w:pPr>
        <w:ind w:left="3175" w:hanging="567"/>
      </w:pPr>
      <w:rPr>
        <w:rFonts w:ascii="Verdana" w:hAnsi="Verdana" w:hint="default"/>
        <w:b w:val="0"/>
        <w:i w:val="0"/>
        <w:sz w:val="18"/>
      </w:rPr>
    </w:lvl>
    <w:lvl w:ilvl="1">
      <w:start w:val="1"/>
      <w:numFmt w:val="decimal"/>
      <w:lvlText w:val="%2."/>
      <w:lvlJc w:val="left"/>
      <w:pPr>
        <w:tabs>
          <w:tab w:val="num" w:pos="3175"/>
        </w:tabs>
        <w:ind w:left="3742" w:hanging="567"/>
      </w:pPr>
      <w:rPr>
        <w:rFonts w:hint="default"/>
      </w:rPr>
    </w:lvl>
    <w:lvl w:ilvl="2">
      <w:start w:val="1"/>
      <w:numFmt w:val="lowerRoman"/>
      <w:lvlText w:val="%3."/>
      <w:lvlJc w:val="right"/>
      <w:pPr>
        <w:tabs>
          <w:tab w:val="num" w:pos="4082"/>
        </w:tabs>
        <w:ind w:left="4196" w:hanging="114"/>
      </w:pPr>
      <w:rPr>
        <w:rFonts w:hint="default"/>
      </w:rPr>
    </w:lvl>
    <w:lvl w:ilvl="3">
      <w:start w:val="1"/>
      <w:numFmt w:val="bullet"/>
      <w:lvlText w:val=""/>
      <w:lvlJc w:val="left"/>
      <w:pPr>
        <w:tabs>
          <w:tab w:val="num" w:pos="4196"/>
        </w:tabs>
        <w:ind w:left="4479" w:hanging="283"/>
      </w:pPr>
      <w:rPr>
        <w:rFonts w:ascii="Symbol" w:hAnsi="Symbol" w:hint="default"/>
      </w:rPr>
    </w:lvl>
    <w:lvl w:ilvl="4">
      <w:start w:val="1"/>
      <w:numFmt w:val="bullet"/>
      <w:lvlText w:val="–"/>
      <w:lvlJc w:val="left"/>
      <w:pPr>
        <w:tabs>
          <w:tab w:val="num" w:pos="4649"/>
        </w:tabs>
        <w:ind w:left="4990" w:hanging="341"/>
      </w:pPr>
      <w:rPr>
        <w:rFonts w:ascii="Verdana" w:hAnsi="Verdana" w:hint="default"/>
      </w:rPr>
    </w:lvl>
    <w:lvl w:ilvl="5">
      <w:start w:val="1"/>
      <w:numFmt w:val="bullet"/>
      <w:lvlText w:val="o"/>
      <w:lvlJc w:val="left"/>
      <w:pPr>
        <w:tabs>
          <w:tab w:val="num" w:pos="5046"/>
        </w:tabs>
        <w:ind w:left="5500" w:hanging="454"/>
      </w:pPr>
      <w:rPr>
        <w:rFonts w:ascii="Courier New" w:hAnsi="Courier New" w:hint="default"/>
      </w:rPr>
    </w:lvl>
    <w:lvl w:ilvl="6">
      <w:start w:val="1"/>
      <w:numFmt w:val="decimal"/>
      <w:lvlText w:val="%7."/>
      <w:lvlJc w:val="left"/>
      <w:pPr>
        <w:tabs>
          <w:tab w:val="num" w:pos="5500"/>
        </w:tabs>
        <w:ind w:left="6010" w:hanging="510"/>
      </w:pPr>
      <w:rPr>
        <w:rFonts w:hint="default"/>
      </w:rPr>
    </w:lvl>
    <w:lvl w:ilvl="7">
      <w:start w:val="1"/>
      <w:numFmt w:val="lowerLetter"/>
      <w:lvlText w:val="%8."/>
      <w:lvlJc w:val="left"/>
      <w:pPr>
        <w:tabs>
          <w:tab w:val="num" w:pos="6067"/>
        </w:tabs>
        <w:ind w:left="6577" w:hanging="510"/>
      </w:pPr>
      <w:rPr>
        <w:rFonts w:hint="default"/>
      </w:rPr>
    </w:lvl>
    <w:lvl w:ilvl="8">
      <w:start w:val="1"/>
      <w:numFmt w:val="lowerRoman"/>
      <w:lvlText w:val="%9."/>
      <w:lvlJc w:val="right"/>
      <w:pPr>
        <w:tabs>
          <w:tab w:val="num" w:pos="6917"/>
        </w:tabs>
        <w:ind w:left="7088" w:hanging="171"/>
      </w:pPr>
      <w:rPr>
        <w:rFonts w:hint="default"/>
      </w:rPr>
    </w:lvl>
  </w:abstractNum>
  <w:abstractNum w:abstractNumId="13" w15:restartNumberingAfterBreak="0">
    <w:nsid w:val="62686B02"/>
    <w:multiLevelType w:val="hybridMultilevel"/>
    <w:tmpl w:val="7EE49860"/>
    <w:lvl w:ilvl="0" w:tplc="21982066">
      <w:start w:val="1"/>
      <w:numFmt w:val="upperLetter"/>
      <w:lvlText w:val="%1)"/>
      <w:lvlJc w:val="left"/>
      <w:pPr>
        <w:ind w:left="720" w:hanging="360"/>
      </w:pPr>
      <w:rPr>
        <w:rFonts w:hint="default"/>
        <w:b w:val="0"/>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14" w15:restartNumberingAfterBreak="0">
    <w:nsid w:val="651B0722"/>
    <w:multiLevelType w:val="hybridMultilevel"/>
    <w:tmpl w:val="8710114C"/>
    <w:lvl w:ilvl="0" w:tplc="040B0001">
      <w:start w:val="1"/>
      <w:numFmt w:val="bullet"/>
      <w:lvlText w:val=""/>
      <w:lvlJc w:val="left"/>
      <w:pPr>
        <w:ind w:left="720" w:hanging="360"/>
      </w:pPr>
      <w:rPr>
        <w:rFonts w:ascii="Symbol" w:hAnsi="Symbol"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15" w15:restartNumberingAfterBreak="0">
    <w:nsid w:val="66103C18"/>
    <w:multiLevelType w:val="hybridMultilevel"/>
    <w:tmpl w:val="BAAAA198"/>
    <w:lvl w:ilvl="0" w:tplc="E3023FBC">
      <w:start w:val="1"/>
      <w:numFmt w:val="decimal"/>
      <w:lvlText w:val="%1."/>
      <w:lvlJc w:val="left"/>
      <w:pPr>
        <w:ind w:left="720" w:hanging="360"/>
      </w:pPr>
      <w:rPr>
        <w:rFonts w:hint="default"/>
        <w:b/>
        <w:color w:val="auto"/>
      </w:rPr>
    </w:lvl>
    <w:lvl w:ilvl="1" w:tplc="040B0003">
      <w:start w:val="1"/>
      <w:numFmt w:val="bullet"/>
      <w:lvlText w:val="o"/>
      <w:lvlJc w:val="left"/>
      <w:pPr>
        <w:ind w:left="1440" w:hanging="360"/>
      </w:pPr>
      <w:rPr>
        <w:rFonts w:ascii="Courier New" w:hAnsi="Courier New" w:cs="Courier New" w:hint="default"/>
      </w:r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16" w15:restartNumberingAfterBreak="0">
    <w:nsid w:val="6A5345C4"/>
    <w:multiLevelType w:val="hybridMultilevel"/>
    <w:tmpl w:val="CB6A3A34"/>
    <w:lvl w:ilvl="0" w:tplc="253A9C94">
      <w:start w:val="1"/>
      <w:numFmt w:val="decimal"/>
      <w:lvlText w:val="%1."/>
      <w:lvlJc w:val="left"/>
      <w:pPr>
        <w:ind w:left="360" w:hanging="360"/>
      </w:pPr>
      <w:rPr>
        <w:rFonts w:ascii="Lucida Sans" w:hAnsi="Lucida Sans" w:hint="default"/>
        <w:b w:val="0"/>
        <w:color w:val="auto"/>
        <w:sz w:val="20"/>
        <w:szCs w:val="20"/>
      </w:rPr>
    </w:lvl>
    <w:lvl w:ilvl="1" w:tplc="040B0019" w:tentative="1">
      <w:start w:val="1"/>
      <w:numFmt w:val="lowerLetter"/>
      <w:lvlText w:val="%2."/>
      <w:lvlJc w:val="left"/>
      <w:pPr>
        <w:ind w:left="1080" w:hanging="360"/>
      </w:pPr>
    </w:lvl>
    <w:lvl w:ilvl="2" w:tplc="040B001B" w:tentative="1">
      <w:start w:val="1"/>
      <w:numFmt w:val="lowerRoman"/>
      <w:lvlText w:val="%3."/>
      <w:lvlJc w:val="right"/>
      <w:pPr>
        <w:ind w:left="1800" w:hanging="180"/>
      </w:pPr>
    </w:lvl>
    <w:lvl w:ilvl="3" w:tplc="040B000F" w:tentative="1">
      <w:start w:val="1"/>
      <w:numFmt w:val="decimal"/>
      <w:lvlText w:val="%4."/>
      <w:lvlJc w:val="left"/>
      <w:pPr>
        <w:ind w:left="2520" w:hanging="360"/>
      </w:pPr>
    </w:lvl>
    <w:lvl w:ilvl="4" w:tplc="040B0019" w:tentative="1">
      <w:start w:val="1"/>
      <w:numFmt w:val="lowerLetter"/>
      <w:lvlText w:val="%5."/>
      <w:lvlJc w:val="left"/>
      <w:pPr>
        <w:ind w:left="3240" w:hanging="360"/>
      </w:pPr>
    </w:lvl>
    <w:lvl w:ilvl="5" w:tplc="040B001B" w:tentative="1">
      <w:start w:val="1"/>
      <w:numFmt w:val="lowerRoman"/>
      <w:lvlText w:val="%6."/>
      <w:lvlJc w:val="right"/>
      <w:pPr>
        <w:ind w:left="3960" w:hanging="180"/>
      </w:pPr>
    </w:lvl>
    <w:lvl w:ilvl="6" w:tplc="040B000F" w:tentative="1">
      <w:start w:val="1"/>
      <w:numFmt w:val="decimal"/>
      <w:lvlText w:val="%7."/>
      <w:lvlJc w:val="left"/>
      <w:pPr>
        <w:ind w:left="4680" w:hanging="360"/>
      </w:pPr>
    </w:lvl>
    <w:lvl w:ilvl="7" w:tplc="040B0019" w:tentative="1">
      <w:start w:val="1"/>
      <w:numFmt w:val="lowerLetter"/>
      <w:lvlText w:val="%8."/>
      <w:lvlJc w:val="left"/>
      <w:pPr>
        <w:ind w:left="5400" w:hanging="360"/>
      </w:pPr>
    </w:lvl>
    <w:lvl w:ilvl="8" w:tplc="040B001B" w:tentative="1">
      <w:start w:val="1"/>
      <w:numFmt w:val="lowerRoman"/>
      <w:lvlText w:val="%9."/>
      <w:lvlJc w:val="right"/>
      <w:pPr>
        <w:ind w:left="6120" w:hanging="180"/>
      </w:pPr>
    </w:lvl>
  </w:abstractNum>
  <w:abstractNum w:abstractNumId="17" w15:restartNumberingAfterBreak="0">
    <w:nsid w:val="7BEA10C4"/>
    <w:multiLevelType w:val="hybridMultilevel"/>
    <w:tmpl w:val="BA328412"/>
    <w:lvl w:ilvl="0" w:tplc="040B0001">
      <w:start w:val="1"/>
      <w:numFmt w:val="bullet"/>
      <w:lvlText w:val=""/>
      <w:lvlJc w:val="left"/>
      <w:pPr>
        <w:ind w:left="720" w:hanging="360"/>
      </w:pPr>
      <w:rPr>
        <w:rFonts w:ascii="Symbol" w:hAnsi="Symbol"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18" w15:restartNumberingAfterBreak="0">
    <w:nsid w:val="7D113A0D"/>
    <w:multiLevelType w:val="hybridMultilevel"/>
    <w:tmpl w:val="6EF0882E"/>
    <w:lvl w:ilvl="0" w:tplc="040B0001">
      <w:start w:val="1"/>
      <w:numFmt w:val="bullet"/>
      <w:lvlText w:val=""/>
      <w:lvlJc w:val="left"/>
      <w:pPr>
        <w:ind w:left="720" w:hanging="360"/>
      </w:pPr>
      <w:rPr>
        <w:rFonts w:ascii="Symbol" w:hAnsi="Symbol"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num w:numId="1" w16cid:durableId="1051422255">
    <w:abstractNumId w:val="4"/>
  </w:num>
  <w:num w:numId="2" w16cid:durableId="156119509">
    <w:abstractNumId w:val="1"/>
  </w:num>
  <w:num w:numId="3" w16cid:durableId="1383334915">
    <w:abstractNumId w:val="3"/>
  </w:num>
  <w:num w:numId="4" w16cid:durableId="1162700370">
    <w:abstractNumId w:val="9"/>
  </w:num>
  <w:num w:numId="5" w16cid:durableId="841746250">
    <w:abstractNumId w:val="2"/>
  </w:num>
  <w:num w:numId="6" w16cid:durableId="921380427">
    <w:abstractNumId w:val="4"/>
    <w:lvlOverride w:ilvl="0">
      <w:lvl w:ilvl="0">
        <w:start w:val="1"/>
        <w:numFmt w:val="decimal"/>
        <w:pStyle w:val="Otsikko1"/>
        <w:lvlText w:val="%1"/>
        <w:lvlJc w:val="left"/>
        <w:pPr>
          <w:ind w:left="432" w:hanging="432"/>
        </w:pPr>
        <w:rPr>
          <w:rFonts w:hint="default"/>
        </w:rPr>
      </w:lvl>
    </w:lvlOverride>
    <w:lvlOverride w:ilvl="1">
      <w:lvl w:ilvl="1">
        <w:start w:val="1"/>
        <w:numFmt w:val="decimal"/>
        <w:pStyle w:val="Otsikko2"/>
        <w:lvlText w:val="%1.%2"/>
        <w:lvlJc w:val="left"/>
        <w:pPr>
          <w:ind w:left="576" w:hanging="576"/>
        </w:pPr>
        <w:rPr>
          <w:rFonts w:hint="default"/>
        </w:rPr>
      </w:lvl>
    </w:lvlOverride>
    <w:lvlOverride w:ilvl="2">
      <w:lvl w:ilvl="2">
        <w:start w:val="1"/>
        <w:numFmt w:val="decimal"/>
        <w:pStyle w:val="Otsikko3"/>
        <w:lvlText w:val="%1.%2.%3"/>
        <w:lvlJc w:val="left"/>
        <w:pPr>
          <w:ind w:left="360" w:hanging="360"/>
        </w:pPr>
        <w:rPr>
          <w:rFonts w:hint="default"/>
        </w:rPr>
      </w:lvl>
    </w:lvlOverride>
    <w:lvlOverride w:ilvl="3">
      <w:lvl w:ilvl="3">
        <w:start w:val="1"/>
        <w:numFmt w:val="decimal"/>
        <w:pStyle w:val="Otsikko4"/>
        <w:lvlText w:val="%1.%2.%3.%4"/>
        <w:lvlJc w:val="left"/>
        <w:pPr>
          <w:ind w:left="864" w:hanging="864"/>
        </w:pPr>
        <w:rPr>
          <w:rFonts w:hint="default"/>
        </w:rPr>
      </w:lvl>
    </w:lvlOverride>
    <w:lvlOverride w:ilvl="4">
      <w:lvl w:ilvl="4">
        <w:start w:val="1"/>
        <w:numFmt w:val="decimal"/>
        <w:pStyle w:val="Otsikko5"/>
        <w:lvlText w:val="%1.%2.%3.%4.%5"/>
        <w:lvlJc w:val="left"/>
        <w:pPr>
          <w:ind w:left="1008" w:hanging="1008"/>
        </w:pPr>
        <w:rPr>
          <w:rFonts w:hint="default"/>
        </w:rPr>
      </w:lvl>
    </w:lvlOverride>
    <w:lvlOverride w:ilvl="5">
      <w:lvl w:ilvl="5">
        <w:start w:val="1"/>
        <w:numFmt w:val="decimal"/>
        <w:pStyle w:val="Otsikko6"/>
        <w:lvlText w:val="%1.%2.%3.%4.%5.%6"/>
        <w:lvlJc w:val="left"/>
        <w:pPr>
          <w:ind w:left="1152" w:hanging="1152"/>
        </w:pPr>
        <w:rPr>
          <w:rFonts w:hint="default"/>
        </w:rPr>
      </w:lvl>
    </w:lvlOverride>
    <w:lvlOverride w:ilvl="6">
      <w:lvl w:ilvl="6">
        <w:start w:val="1"/>
        <w:numFmt w:val="decimal"/>
        <w:pStyle w:val="Otsikko7"/>
        <w:lvlText w:val="%1.%2.%3.%4.%5.%6.%7"/>
        <w:lvlJc w:val="left"/>
        <w:pPr>
          <w:ind w:left="1296" w:hanging="1296"/>
        </w:pPr>
        <w:rPr>
          <w:rFonts w:hint="default"/>
        </w:rPr>
      </w:lvl>
    </w:lvlOverride>
    <w:lvlOverride w:ilvl="7">
      <w:lvl w:ilvl="7">
        <w:start w:val="1"/>
        <w:numFmt w:val="decimal"/>
        <w:pStyle w:val="Otsikko8"/>
        <w:lvlText w:val="%1.%2.%3.%4.%5.%6.%7.%8"/>
        <w:lvlJc w:val="left"/>
        <w:pPr>
          <w:ind w:left="1440" w:hanging="1440"/>
        </w:pPr>
        <w:rPr>
          <w:rFonts w:hint="default"/>
        </w:rPr>
      </w:lvl>
    </w:lvlOverride>
    <w:lvlOverride w:ilvl="8">
      <w:lvl w:ilvl="8">
        <w:start w:val="1"/>
        <w:numFmt w:val="decimal"/>
        <w:pStyle w:val="Otsikko9"/>
        <w:lvlText w:val="%1.%2.%3.%4.%5.%6.%7.%8.%9"/>
        <w:lvlJc w:val="left"/>
        <w:pPr>
          <w:ind w:left="1584" w:hanging="1584"/>
        </w:pPr>
        <w:rPr>
          <w:rFonts w:hint="default"/>
        </w:rPr>
      </w:lvl>
    </w:lvlOverride>
  </w:num>
  <w:num w:numId="7" w16cid:durableId="554507983">
    <w:abstractNumId w:val="12"/>
  </w:num>
  <w:num w:numId="8" w16cid:durableId="1894854542">
    <w:abstractNumId w:val="12"/>
    <w:lvlOverride w:ilvl="0">
      <w:startOverride w:val="1"/>
    </w:lvlOverride>
  </w:num>
  <w:num w:numId="9" w16cid:durableId="22872246">
    <w:abstractNumId w:val="12"/>
    <w:lvlOverride w:ilvl="0">
      <w:startOverride w:val="1"/>
    </w:lvlOverride>
  </w:num>
  <w:num w:numId="10" w16cid:durableId="1943220021">
    <w:abstractNumId w:val="12"/>
    <w:lvlOverride w:ilvl="0">
      <w:startOverride w:val="1"/>
    </w:lvlOverride>
  </w:num>
  <w:num w:numId="11" w16cid:durableId="129828289">
    <w:abstractNumId w:val="12"/>
    <w:lvlOverride w:ilvl="0">
      <w:startOverride w:val="1"/>
    </w:lvlOverride>
  </w:num>
  <w:num w:numId="12" w16cid:durableId="37515272">
    <w:abstractNumId w:val="12"/>
    <w:lvlOverride w:ilvl="0">
      <w:startOverride w:val="1"/>
    </w:lvlOverride>
  </w:num>
  <w:num w:numId="13" w16cid:durableId="1811635043">
    <w:abstractNumId w:val="12"/>
    <w:lvlOverride w:ilvl="0">
      <w:startOverride w:val="1"/>
    </w:lvlOverride>
  </w:num>
  <w:num w:numId="14" w16cid:durableId="901912925">
    <w:abstractNumId w:val="12"/>
    <w:lvlOverride w:ilvl="0">
      <w:startOverride w:val="1"/>
    </w:lvlOverride>
  </w:num>
  <w:num w:numId="15" w16cid:durableId="1425304925">
    <w:abstractNumId w:val="12"/>
    <w:lvlOverride w:ilvl="0">
      <w:startOverride w:val="1"/>
    </w:lvlOverride>
  </w:num>
  <w:num w:numId="16" w16cid:durableId="1877084586">
    <w:abstractNumId w:val="12"/>
    <w:lvlOverride w:ilvl="0">
      <w:startOverride w:val="1"/>
    </w:lvlOverride>
  </w:num>
  <w:num w:numId="17" w16cid:durableId="1075009356">
    <w:abstractNumId w:val="12"/>
    <w:lvlOverride w:ilvl="0">
      <w:startOverride w:val="1"/>
    </w:lvlOverride>
  </w:num>
  <w:num w:numId="18" w16cid:durableId="1206874062">
    <w:abstractNumId w:val="12"/>
    <w:lvlOverride w:ilvl="0">
      <w:startOverride w:val="1"/>
    </w:lvlOverride>
  </w:num>
  <w:num w:numId="19" w16cid:durableId="386733084">
    <w:abstractNumId w:val="12"/>
    <w:lvlOverride w:ilvl="0">
      <w:startOverride w:val="1"/>
    </w:lvlOverride>
  </w:num>
  <w:num w:numId="20" w16cid:durableId="2090345763">
    <w:abstractNumId w:val="12"/>
    <w:lvlOverride w:ilvl="0">
      <w:startOverride w:val="1"/>
    </w:lvlOverride>
  </w:num>
  <w:num w:numId="21" w16cid:durableId="1867207550">
    <w:abstractNumId w:val="6"/>
  </w:num>
  <w:num w:numId="22" w16cid:durableId="1515192708">
    <w:abstractNumId w:val="16"/>
  </w:num>
  <w:num w:numId="23" w16cid:durableId="272789254">
    <w:abstractNumId w:val="0"/>
  </w:num>
  <w:num w:numId="24" w16cid:durableId="2058165033">
    <w:abstractNumId w:val="15"/>
  </w:num>
  <w:num w:numId="25" w16cid:durableId="1671634337">
    <w:abstractNumId w:val="11"/>
  </w:num>
  <w:num w:numId="26" w16cid:durableId="1141077784">
    <w:abstractNumId w:val="13"/>
  </w:num>
  <w:num w:numId="27" w16cid:durableId="1846704576">
    <w:abstractNumId w:val="7"/>
  </w:num>
  <w:num w:numId="28" w16cid:durableId="1090347666">
    <w:abstractNumId w:val="8"/>
  </w:num>
  <w:num w:numId="29" w16cid:durableId="594167811">
    <w:abstractNumId w:val="10"/>
  </w:num>
  <w:num w:numId="30" w16cid:durableId="1037008587">
    <w:abstractNumId w:val="17"/>
  </w:num>
  <w:num w:numId="31" w16cid:durableId="1736322034">
    <w:abstractNumId w:val="5"/>
  </w:num>
  <w:num w:numId="32" w16cid:durableId="1478106877">
    <w:abstractNumId w:val="18"/>
  </w:num>
  <w:num w:numId="33" w16cid:durableId="70811558">
    <w:abstractNumId w:val="14"/>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efaultTabStop w:val="1304"/>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00636"/>
    <w:rsid w:val="00011A0E"/>
    <w:rsid w:val="00014F9F"/>
    <w:rsid w:val="00016953"/>
    <w:rsid w:val="00044EFA"/>
    <w:rsid w:val="000507DC"/>
    <w:rsid w:val="00055C15"/>
    <w:rsid w:val="00061197"/>
    <w:rsid w:val="00096221"/>
    <w:rsid w:val="000B5DF7"/>
    <w:rsid w:val="000F1674"/>
    <w:rsid w:val="000F7883"/>
    <w:rsid w:val="0012725C"/>
    <w:rsid w:val="00144707"/>
    <w:rsid w:val="00155C54"/>
    <w:rsid w:val="00156BA1"/>
    <w:rsid w:val="00172A83"/>
    <w:rsid w:val="00184B05"/>
    <w:rsid w:val="00197A20"/>
    <w:rsid w:val="001B18CC"/>
    <w:rsid w:val="001B44DE"/>
    <w:rsid w:val="001E50BD"/>
    <w:rsid w:val="001F5280"/>
    <w:rsid w:val="00232127"/>
    <w:rsid w:val="002566CE"/>
    <w:rsid w:val="0026407F"/>
    <w:rsid w:val="00277D77"/>
    <w:rsid w:val="00285AD4"/>
    <w:rsid w:val="002B2079"/>
    <w:rsid w:val="0031362C"/>
    <w:rsid w:val="00357023"/>
    <w:rsid w:val="003B12F3"/>
    <w:rsid w:val="003D158B"/>
    <w:rsid w:val="003D4857"/>
    <w:rsid w:val="0040034D"/>
    <w:rsid w:val="00415E6D"/>
    <w:rsid w:val="00426064"/>
    <w:rsid w:val="004429A9"/>
    <w:rsid w:val="00451494"/>
    <w:rsid w:val="004626DC"/>
    <w:rsid w:val="004676AB"/>
    <w:rsid w:val="004A1DBC"/>
    <w:rsid w:val="004B0487"/>
    <w:rsid w:val="004D4215"/>
    <w:rsid w:val="00503B59"/>
    <w:rsid w:val="00504441"/>
    <w:rsid w:val="00513BB5"/>
    <w:rsid w:val="0051695B"/>
    <w:rsid w:val="00524556"/>
    <w:rsid w:val="00531A8D"/>
    <w:rsid w:val="005550A8"/>
    <w:rsid w:val="00556BE6"/>
    <w:rsid w:val="005712EA"/>
    <w:rsid w:val="005B175C"/>
    <w:rsid w:val="005C26A7"/>
    <w:rsid w:val="005D72AE"/>
    <w:rsid w:val="005F4B97"/>
    <w:rsid w:val="00600456"/>
    <w:rsid w:val="00607326"/>
    <w:rsid w:val="006247AF"/>
    <w:rsid w:val="00627190"/>
    <w:rsid w:val="006275A5"/>
    <w:rsid w:val="006645BB"/>
    <w:rsid w:val="006720B4"/>
    <w:rsid w:val="007055EF"/>
    <w:rsid w:val="007069F1"/>
    <w:rsid w:val="0074144E"/>
    <w:rsid w:val="0074756A"/>
    <w:rsid w:val="00750C4B"/>
    <w:rsid w:val="00785475"/>
    <w:rsid w:val="007950FF"/>
    <w:rsid w:val="007A194D"/>
    <w:rsid w:val="007A3340"/>
    <w:rsid w:val="007B6CFA"/>
    <w:rsid w:val="007C5E4F"/>
    <w:rsid w:val="00810C2E"/>
    <w:rsid w:val="0084087E"/>
    <w:rsid w:val="008670A6"/>
    <w:rsid w:val="008A581F"/>
    <w:rsid w:val="008C6AB7"/>
    <w:rsid w:val="008E485D"/>
    <w:rsid w:val="00900636"/>
    <w:rsid w:val="00914B92"/>
    <w:rsid w:val="00920405"/>
    <w:rsid w:val="00927FCE"/>
    <w:rsid w:val="00937C1A"/>
    <w:rsid w:val="00966BB9"/>
    <w:rsid w:val="009748DA"/>
    <w:rsid w:val="00982AD9"/>
    <w:rsid w:val="00996477"/>
    <w:rsid w:val="009A2FBA"/>
    <w:rsid w:val="009D0CC7"/>
    <w:rsid w:val="009D2C13"/>
    <w:rsid w:val="009D47A2"/>
    <w:rsid w:val="009E33CA"/>
    <w:rsid w:val="009E5E13"/>
    <w:rsid w:val="00A04EF6"/>
    <w:rsid w:val="00A14274"/>
    <w:rsid w:val="00A15256"/>
    <w:rsid w:val="00A4146E"/>
    <w:rsid w:val="00A43633"/>
    <w:rsid w:val="00A5396B"/>
    <w:rsid w:val="00A56B71"/>
    <w:rsid w:val="00A73D75"/>
    <w:rsid w:val="00A80D2F"/>
    <w:rsid w:val="00A840BF"/>
    <w:rsid w:val="00A86C54"/>
    <w:rsid w:val="00AC324E"/>
    <w:rsid w:val="00AE5BA0"/>
    <w:rsid w:val="00AF333C"/>
    <w:rsid w:val="00B0531C"/>
    <w:rsid w:val="00B1101F"/>
    <w:rsid w:val="00B14110"/>
    <w:rsid w:val="00B34D41"/>
    <w:rsid w:val="00B46511"/>
    <w:rsid w:val="00B4697F"/>
    <w:rsid w:val="00B66D9B"/>
    <w:rsid w:val="00B6771A"/>
    <w:rsid w:val="00B913C3"/>
    <w:rsid w:val="00BA2874"/>
    <w:rsid w:val="00BA6D58"/>
    <w:rsid w:val="00BC7074"/>
    <w:rsid w:val="00BE32FB"/>
    <w:rsid w:val="00C15B5A"/>
    <w:rsid w:val="00C4557D"/>
    <w:rsid w:val="00C4781B"/>
    <w:rsid w:val="00C61CA7"/>
    <w:rsid w:val="00C65669"/>
    <w:rsid w:val="00C7354E"/>
    <w:rsid w:val="00C86D49"/>
    <w:rsid w:val="00C97FAA"/>
    <w:rsid w:val="00CA5989"/>
    <w:rsid w:val="00CC43C6"/>
    <w:rsid w:val="00CD1D1F"/>
    <w:rsid w:val="00CD5837"/>
    <w:rsid w:val="00CE23B7"/>
    <w:rsid w:val="00CE57FE"/>
    <w:rsid w:val="00D05328"/>
    <w:rsid w:val="00D44EA2"/>
    <w:rsid w:val="00D47AA2"/>
    <w:rsid w:val="00D566B7"/>
    <w:rsid w:val="00D64F0E"/>
    <w:rsid w:val="00D671EF"/>
    <w:rsid w:val="00D8705F"/>
    <w:rsid w:val="00D87B96"/>
    <w:rsid w:val="00DC5EA1"/>
    <w:rsid w:val="00DE0F7E"/>
    <w:rsid w:val="00DE4009"/>
    <w:rsid w:val="00DF2930"/>
    <w:rsid w:val="00E17F35"/>
    <w:rsid w:val="00E47D02"/>
    <w:rsid w:val="00E511E5"/>
    <w:rsid w:val="00E60D2F"/>
    <w:rsid w:val="00E90E7D"/>
    <w:rsid w:val="00ED3E9A"/>
    <w:rsid w:val="00EE661D"/>
    <w:rsid w:val="00EF1970"/>
    <w:rsid w:val="00EF621D"/>
    <w:rsid w:val="00F076E6"/>
    <w:rsid w:val="00F44405"/>
    <w:rsid w:val="00F502AF"/>
    <w:rsid w:val="00F6730B"/>
    <w:rsid w:val="00F933AB"/>
    <w:rsid w:val="00FC23CD"/>
    <w:rsid w:val="00FC333D"/>
    <w:rsid w:val="00FC7116"/>
    <w:rsid w:val="00FD3D5A"/>
    <w:rsid w:val="00FD4D88"/>
    <w:rsid w:val="00FF3ABA"/>
  </w:rsids>
  <m:mathPr>
    <m:mathFont m:val="Cambria Math"/>
    <m:brkBin m:val="before"/>
    <m:brkBinSub m:val="--"/>
    <m:smallFrac m:val="0"/>
    <m:dispDef/>
    <m:lMargin m:val="0"/>
    <m:rMargin m:val="0"/>
    <m:defJc m:val="centerGroup"/>
    <m:wrapIndent m:val="1440"/>
    <m:intLim m:val="subSup"/>
    <m:naryLim m:val="undOvr"/>
  </m:mathPr>
  <w:themeFontLang w:val="fi-FI"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58B7CB4"/>
  <w15:chartTrackingRefBased/>
  <w15:docId w15:val="{C0D631E0-4819-554F-B333-D3A1C34699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fi-FI" w:eastAsia="en-US" w:bidi="ar-SA"/>
      </w:rPr>
    </w:rPrDefault>
    <w:pPrDefault/>
  </w:docDefaults>
  <w:latentStyles w:defLockedState="0" w:defUIPriority="99" w:defSemiHidden="0" w:defUnhideWhenUsed="0" w:defQFormat="0" w:count="376">
    <w:lsdException w:name="Normal" w:uiPriority="0"/>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lsdException w:name="heading 5" w:semiHidden="1" w:uiPriority="9" w:unhideWhenUsed="1"/>
    <w:lsdException w:name="heading 6" w:semiHidden="1" w:uiPriority="9" w:unhideWhenUsed="1"/>
    <w:lsdException w:name="heading 7" w:semiHidden="1" w:uiPriority="9" w:unhideWhenUsed="1"/>
    <w:lsdException w:name="heading 8" w:semiHidden="1" w:uiPriority="9" w:unhideWhenUsed="1"/>
    <w:lsdException w:name="heading 9" w:semiHidden="1" w:uiPriority="9"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ali">
    <w:name w:val="Normal"/>
    <w:rsid w:val="00750C4B"/>
    <w:pPr>
      <w:spacing w:line="360" w:lineRule="auto"/>
    </w:pPr>
    <w:rPr>
      <w:rFonts w:ascii="Verdana" w:hAnsi="Verdana"/>
      <w:sz w:val="20"/>
    </w:rPr>
  </w:style>
  <w:style w:type="paragraph" w:styleId="Otsikko1">
    <w:name w:val="heading 1"/>
    <w:basedOn w:val="Normaali"/>
    <w:next w:val="Leipteksti"/>
    <w:link w:val="Otsikko1Char"/>
    <w:uiPriority w:val="9"/>
    <w:qFormat/>
    <w:rsid w:val="00750C4B"/>
    <w:pPr>
      <w:keepNext/>
      <w:keepLines/>
      <w:numPr>
        <w:numId w:val="1"/>
      </w:numPr>
      <w:spacing w:before="240" w:after="120"/>
      <w:ind w:left="431" w:hanging="431"/>
      <w:outlineLvl w:val="0"/>
    </w:pPr>
    <w:rPr>
      <w:rFonts w:eastAsiaTheme="majorEastAsia" w:cs="Times New Roman (Otsikot, muut"/>
      <w:b/>
      <w:sz w:val="24"/>
      <w:szCs w:val="32"/>
    </w:rPr>
  </w:style>
  <w:style w:type="paragraph" w:styleId="Otsikko2">
    <w:name w:val="heading 2"/>
    <w:basedOn w:val="Normaali"/>
    <w:next w:val="Leipteksti"/>
    <w:link w:val="Otsikko2Char"/>
    <w:uiPriority w:val="9"/>
    <w:unhideWhenUsed/>
    <w:qFormat/>
    <w:rsid w:val="00A73D75"/>
    <w:pPr>
      <w:keepNext/>
      <w:keepLines/>
      <w:numPr>
        <w:ilvl w:val="1"/>
        <w:numId w:val="1"/>
      </w:numPr>
      <w:spacing w:before="240" w:after="120"/>
      <w:ind w:left="578" w:hanging="578"/>
      <w:outlineLvl w:val="1"/>
    </w:pPr>
    <w:rPr>
      <w:rFonts w:eastAsiaTheme="majorEastAsia" w:cs="Times New Roman (Otsikot, muut"/>
      <w:b/>
      <w:szCs w:val="26"/>
    </w:rPr>
  </w:style>
  <w:style w:type="paragraph" w:styleId="Otsikko3">
    <w:name w:val="heading 3"/>
    <w:basedOn w:val="Normaali"/>
    <w:next w:val="Leipteksti"/>
    <w:link w:val="Otsikko3Char"/>
    <w:uiPriority w:val="9"/>
    <w:unhideWhenUsed/>
    <w:qFormat/>
    <w:rsid w:val="008670A6"/>
    <w:pPr>
      <w:keepNext/>
      <w:keepLines/>
      <w:numPr>
        <w:ilvl w:val="2"/>
        <w:numId w:val="6"/>
      </w:numPr>
      <w:spacing w:before="240" w:after="120"/>
      <w:ind w:left="851" w:hanging="851"/>
      <w:outlineLvl w:val="2"/>
    </w:pPr>
    <w:rPr>
      <w:rFonts w:eastAsiaTheme="majorEastAsia" w:cstheme="majorBidi"/>
      <w:b/>
    </w:rPr>
  </w:style>
  <w:style w:type="paragraph" w:styleId="Otsikko4">
    <w:name w:val="heading 4"/>
    <w:basedOn w:val="Normaali"/>
    <w:next w:val="Leipteksti"/>
    <w:link w:val="Otsikko4Char"/>
    <w:uiPriority w:val="9"/>
    <w:unhideWhenUsed/>
    <w:rsid w:val="00750C4B"/>
    <w:pPr>
      <w:keepNext/>
      <w:keepLines/>
      <w:numPr>
        <w:ilvl w:val="3"/>
        <w:numId w:val="1"/>
      </w:numPr>
      <w:spacing w:before="240" w:after="120"/>
      <w:ind w:left="862" w:hanging="862"/>
      <w:outlineLvl w:val="3"/>
    </w:pPr>
    <w:rPr>
      <w:rFonts w:asciiTheme="majorHAnsi" w:eastAsiaTheme="majorEastAsia" w:hAnsiTheme="majorHAnsi" w:cstheme="majorBidi"/>
      <w:i/>
      <w:iCs/>
      <w:color w:val="2F5496" w:themeColor="accent1" w:themeShade="BF"/>
    </w:rPr>
  </w:style>
  <w:style w:type="paragraph" w:styleId="Otsikko5">
    <w:name w:val="heading 5"/>
    <w:basedOn w:val="Normaali"/>
    <w:next w:val="Leipteksti"/>
    <w:link w:val="Otsikko5Char"/>
    <w:uiPriority w:val="9"/>
    <w:unhideWhenUsed/>
    <w:rsid w:val="00750C4B"/>
    <w:pPr>
      <w:keepNext/>
      <w:keepLines/>
      <w:numPr>
        <w:ilvl w:val="4"/>
        <w:numId w:val="1"/>
      </w:numPr>
      <w:spacing w:before="240" w:after="120"/>
      <w:ind w:left="1009" w:hanging="1009"/>
      <w:outlineLvl w:val="4"/>
    </w:pPr>
    <w:rPr>
      <w:rFonts w:asciiTheme="majorHAnsi" w:eastAsiaTheme="majorEastAsia" w:hAnsiTheme="majorHAnsi" w:cstheme="majorBidi"/>
      <w:color w:val="2F5496" w:themeColor="accent1" w:themeShade="BF"/>
    </w:rPr>
  </w:style>
  <w:style w:type="paragraph" w:styleId="Otsikko6">
    <w:name w:val="heading 6"/>
    <w:basedOn w:val="Normaali"/>
    <w:next w:val="Leipteksti"/>
    <w:link w:val="Otsikko6Char"/>
    <w:uiPriority w:val="9"/>
    <w:unhideWhenUsed/>
    <w:rsid w:val="00750C4B"/>
    <w:pPr>
      <w:keepNext/>
      <w:keepLines/>
      <w:numPr>
        <w:ilvl w:val="5"/>
        <w:numId w:val="1"/>
      </w:numPr>
      <w:spacing w:before="240" w:after="120"/>
      <w:ind w:left="1151" w:hanging="1151"/>
      <w:outlineLvl w:val="5"/>
    </w:pPr>
    <w:rPr>
      <w:rFonts w:asciiTheme="majorHAnsi" w:eastAsiaTheme="majorEastAsia" w:hAnsiTheme="majorHAnsi" w:cstheme="majorBidi"/>
      <w:color w:val="1F3763" w:themeColor="accent1" w:themeShade="7F"/>
    </w:rPr>
  </w:style>
  <w:style w:type="paragraph" w:styleId="Otsikko7">
    <w:name w:val="heading 7"/>
    <w:basedOn w:val="Normaali"/>
    <w:next w:val="Leipteksti"/>
    <w:link w:val="Otsikko7Char"/>
    <w:uiPriority w:val="9"/>
    <w:unhideWhenUsed/>
    <w:rsid w:val="00750C4B"/>
    <w:pPr>
      <w:keepNext/>
      <w:keepLines/>
      <w:numPr>
        <w:ilvl w:val="6"/>
        <w:numId w:val="1"/>
      </w:numPr>
      <w:spacing w:before="240" w:after="120"/>
      <w:ind w:left="1298" w:hanging="1298"/>
      <w:outlineLvl w:val="6"/>
    </w:pPr>
    <w:rPr>
      <w:rFonts w:asciiTheme="majorHAnsi" w:eastAsiaTheme="majorEastAsia" w:hAnsiTheme="majorHAnsi" w:cstheme="majorBidi"/>
      <w:i/>
      <w:iCs/>
      <w:color w:val="1F3763" w:themeColor="accent1" w:themeShade="7F"/>
    </w:rPr>
  </w:style>
  <w:style w:type="paragraph" w:styleId="Otsikko8">
    <w:name w:val="heading 8"/>
    <w:basedOn w:val="Normaali"/>
    <w:next w:val="Normaali"/>
    <w:link w:val="Otsikko8Char"/>
    <w:uiPriority w:val="9"/>
    <w:unhideWhenUsed/>
    <w:rsid w:val="00750C4B"/>
    <w:pPr>
      <w:keepNext/>
      <w:keepLines/>
      <w:numPr>
        <w:ilvl w:val="7"/>
        <w:numId w:val="1"/>
      </w:numPr>
      <w:spacing w:before="240" w:after="120"/>
      <w:outlineLvl w:val="7"/>
    </w:pPr>
    <w:rPr>
      <w:rFonts w:asciiTheme="majorHAnsi" w:eastAsiaTheme="majorEastAsia" w:hAnsiTheme="majorHAnsi" w:cstheme="majorBidi"/>
      <w:color w:val="272727" w:themeColor="text1" w:themeTint="D8"/>
      <w:sz w:val="21"/>
      <w:szCs w:val="21"/>
    </w:rPr>
  </w:style>
  <w:style w:type="paragraph" w:styleId="Otsikko9">
    <w:name w:val="heading 9"/>
    <w:basedOn w:val="Normaali"/>
    <w:next w:val="Normaali"/>
    <w:link w:val="Otsikko9Char"/>
    <w:uiPriority w:val="9"/>
    <w:unhideWhenUsed/>
    <w:rsid w:val="00750C4B"/>
    <w:pPr>
      <w:keepNext/>
      <w:keepLines/>
      <w:numPr>
        <w:ilvl w:val="8"/>
        <w:numId w:val="1"/>
      </w:numPr>
      <w:spacing w:before="240" w:after="120"/>
      <w:ind w:left="1582" w:hanging="1582"/>
      <w:outlineLvl w:val="8"/>
    </w:pPr>
    <w:rPr>
      <w:rFonts w:asciiTheme="majorHAnsi" w:eastAsiaTheme="majorEastAsia" w:hAnsiTheme="majorHAnsi" w:cstheme="majorBidi"/>
      <w:i/>
      <w:iCs/>
      <w:color w:val="272727" w:themeColor="text1" w:themeTint="D8"/>
      <w:sz w:val="21"/>
      <w:szCs w:val="21"/>
    </w:rPr>
  </w:style>
  <w:style w:type="character" w:default="1" w:styleId="Kappaleenoletusfontti">
    <w:name w:val="Default Paragraph Font"/>
    <w:uiPriority w:val="1"/>
    <w:semiHidden/>
    <w:unhideWhenUsed/>
  </w:style>
  <w:style w:type="table" w:default="1" w:styleId="Normaalitaulukko">
    <w:name w:val="Normal Table"/>
    <w:uiPriority w:val="99"/>
    <w:semiHidden/>
    <w:unhideWhenUsed/>
    <w:tblPr>
      <w:tblInd w:w="0" w:type="dxa"/>
      <w:tblCellMar>
        <w:top w:w="0" w:type="dxa"/>
        <w:left w:w="108" w:type="dxa"/>
        <w:bottom w:w="0" w:type="dxa"/>
        <w:right w:w="108" w:type="dxa"/>
      </w:tblCellMar>
    </w:tblPr>
  </w:style>
  <w:style w:type="numbering" w:default="1" w:styleId="Eiluetteloa">
    <w:name w:val="No List"/>
    <w:uiPriority w:val="99"/>
    <w:semiHidden/>
    <w:unhideWhenUsed/>
  </w:style>
  <w:style w:type="character" w:customStyle="1" w:styleId="Otsikko1Char">
    <w:name w:val="Otsikko 1 Char"/>
    <w:basedOn w:val="Kappaleenoletusfontti"/>
    <w:link w:val="Otsikko1"/>
    <w:uiPriority w:val="9"/>
    <w:rsid w:val="00750C4B"/>
    <w:rPr>
      <w:rFonts w:ascii="Verdana" w:eastAsiaTheme="majorEastAsia" w:hAnsi="Verdana" w:cs="Times New Roman (Otsikot, muut"/>
      <w:b/>
      <w:szCs w:val="32"/>
    </w:rPr>
  </w:style>
  <w:style w:type="paragraph" w:styleId="Leipteksti">
    <w:name w:val="Body Text"/>
    <w:basedOn w:val="Normaali"/>
    <w:link w:val="LeiptekstiChar"/>
    <w:uiPriority w:val="99"/>
    <w:unhideWhenUsed/>
    <w:qFormat/>
    <w:rsid w:val="00B0531C"/>
    <w:pPr>
      <w:suppressAutoHyphens/>
      <w:spacing w:after="120"/>
      <w:ind w:left="2608"/>
    </w:pPr>
  </w:style>
  <w:style w:type="character" w:customStyle="1" w:styleId="LeiptekstiChar">
    <w:name w:val="Leipäteksti Char"/>
    <w:basedOn w:val="Kappaleenoletusfontti"/>
    <w:link w:val="Leipteksti"/>
    <w:uiPriority w:val="99"/>
    <w:rsid w:val="00B0531C"/>
    <w:rPr>
      <w:rFonts w:ascii="Verdana" w:hAnsi="Verdana"/>
      <w:sz w:val="18"/>
      <w:lang w:val="fi-FI"/>
    </w:rPr>
  </w:style>
  <w:style w:type="paragraph" w:styleId="Yltunniste">
    <w:name w:val="header"/>
    <w:basedOn w:val="Normaali"/>
    <w:link w:val="YltunnisteChar"/>
    <w:uiPriority w:val="99"/>
    <w:unhideWhenUsed/>
    <w:rsid w:val="00C4781B"/>
    <w:pPr>
      <w:tabs>
        <w:tab w:val="center" w:pos="4819"/>
        <w:tab w:val="right" w:pos="9638"/>
      </w:tabs>
      <w:spacing w:line="240" w:lineRule="auto"/>
    </w:pPr>
  </w:style>
  <w:style w:type="character" w:customStyle="1" w:styleId="YltunnisteChar">
    <w:name w:val="Ylätunniste Char"/>
    <w:basedOn w:val="Kappaleenoletusfontti"/>
    <w:link w:val="Yltunniste"/>
    <w:uiPriority w:val="99"/>
    <w:rsid w:val="00C4781B"/>
    <w:rPr>
      <w:rFonts w:ascii="Verdana" w:hAnsi="Verdana"/>
      <w:sz w:val="18"/>
      <w:lang w:val="fi-FI"/>
    </w:rPr>
  </w:style>
  <w:style w:type="paragraph" w:styleId="Alatunniste">
    <w:name w:val="footer"/>
    <w:basedOn w:val="Normaali"/>
    <w:link w:val="AlatunnisteChar"/>
    <w:uiPriority w:val="99"/>
    <w:unhideWhenUsed/>
    <w:rsid w:val="00750C4B"/>
    <w:pPr>
      <w:tabs>
        <w:tab w:val="center" w:pos="4819"/>
        <w:tab w:val="right" w:pos="9638"/>
      </w:tabs>
      <w:spacing w:line="288" w:lineRule="auto"/>
    </w:pPr>
  </w:style>
  <w:style w:type="character" w:customStyle="1" w:styleId="AlatunnisteChar">
    <w:name w:val="Alatunniste Char"/>
    <w:basedOn w:val="Kappaleenoletusfontti"/>
    <w:link w:val="Alatunniste"/>
    <w:uiPriority w:val="99"/>
    <w:rsid w:val="00750C4B"/>
    <w:rPr>
      <w:rFonts w:ascii="Verdana" w:hAnsi="Verdana"/>
      <w:sz w:val="20"/>
    </w:rPr>
  </w:style>
  <w:style w:type="paragraph" w:styleId="Otsikko">
    <w:name w:val="Title"/>
    <w:aliases w:val="Pääotsikko"/>
    <w:basedOn w:val="Normaali"/>
    <w:next w:val="Normaali"/>
    <w:link w:val="OtsikkoChar"/>
    <w:uiPriority w:val="10"/>
    <w:qFormat/>
    <w:rsid w:val="003B12F3"/>
    <w:pPr>
      <w:suppressAutoHyphens/>
      <w:spacing w:before="240" w:after="240"/>
      <w:contextualSpacing/>
    </w:pPr>
    <w:rPr>
      <w:rFonts w:eastAsiaTheme="majorEastAsia" w:cstheme="majorBidi"/>
      <w:b/>
      <w:spacing w:val="-10"/>
      <w:kern w:val="28"/>
      <w:sz w:val="24"/>
      <w:szCs w:val="56"/>
    </w:rPr>
  </w:style>
  <w:style w:type="character" w:customStyle="1" w:styleId="OtsikkoChar">
    <w:name w:val="Otsikko Char"/>
    <w:aliases w:val="Pääotsikko Char"/>
    <w:basedOn w:val="Kappaleenoletusfontti"/>
    <w:link w:val="Otsikko"/>
    <w:uiPriority w:val="10"/>
    <w:rsid w:val="003B12F3"/>
    <w:rPr>
      <w:rFonts w:ascii="Verdana" w:eastAsiaTheme="majorEastAsia" w:hAnsi="Verdana" w:cstheme="majorBidi"/>
      <w:b/>
      <w:spacing w:val="-10"/>
      <w:kern w:val="28"/>
      <w:szCs w:val="56"/>
    </w:rPr>
  </w:style>
  <w:style w:type="character" w:customStyle="1" w:styleId="Otsikko2Char">
    <w:name w:val="Otsikko 2 Char"/>
    <w:basedOn w:val="Kappaleenoletusfontti"/>
    <w:link w:val="Otsikko2"/>
    <w:uiPriority w:val="9"/>
    <w:rsid w:val="00A73D75"/>
    <w:rPr>
      <w:rFonts w:ascii="Verdana" w:eastAsiaTheme="majorEastAsia" w:hAnsi="Verdana" w:cs="Times New Roman (Otsikot, muut"/>
      <w:b/>
      <w:sz w:val="20"/>
      <w:szCs w:val="26"/>
    </w:rPr>
  </w:style>
  <w:style w:type="table" w:styleId="TaulukkoRuudukko">
    <w:name w:val="Table Grid"/>
    <w:basedOn w:val="Normaalitaulukko"/>
    <w:uiPriority w:val="39"/>
    <w:rsid w:val="00C4781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Otsikko3Char">
    <w:name w:val="Otsikko 3 Char"/>
    <w:basedOn w:val="Kappaleenoletusfontti"/>
    <w:link w:val="Otsikko3"/>
    <w:uiPriority w:val="9"/>
    <w:rsid w:val="008670A6"/>
    <w:rPr>
      <w:rFonts w:ascii="Verdana" w:eastAsiaTheme="majorEastAsia" w:hAnsi="Verdana" w:cstheme="majorBidi"/>
      <w:b/>
      <w:sz w:val="20"/>
    </w:rPr>
  </w:style>
  <w:style w:type="character" w:customStyle="1" w:styleId="Otsikko4Char">
    <w:name w:val="Otsikko 4 Char"/>
    <w:basedOn w:val="Kappaleenoletusfontti"/>
    <w:link w:val="Otsikko4"/>
    <w:uiPriority w:val="9"/>
    <w:rsid w:val="00750C4B"/>
    <w:rPr>
      <w:rFonts w:asciiTheme="majorHAnsi" w:eastAsiaTheme="majorEastAsia" w:hAnsiTheme="majorHAnsi" w:cstheme="majorBidi"/>
      <w:i/>
      <w:iCs/>
      <w:color w:val="2F5496" w:themeColor="accent1" w:themeShade="BF"/>
      <w:sz w:val="20"/>
    </w:rPr>
  </w:style>
  <w:style w:type="character" w:customStyle="1" w:styleId="Otsikko5Char">
    <w:name w:val="Otsikko 5 Char"/>
    <w:basedOn w:val="Kappaleenoletusfontti"/>
    <w:link w:val="Otsikko5"/>
    <w:uiPriority w:val="9"/>
    <w:rsid w:val="00750C4B"/>
    <w:rPr>
      <w:rFonts w:asciiTheme="majorHAnsi" w:eastAsiaTheme="majorEastAsia" w:hAnsiTheme="majorHAnsi" w:cstheme="majorBidi"/>
      <w:color w:val="2F5496" w:themeColor="accent1" w:themeShade="BF"/>
      <w:sz w:val="20"/>
    </w:rPr>
  </w:style>
  <w:style w:type="character" w:customStyle="1" w:styleId="Otsikko6Char">
    <w:name w:val="Otsikko 6 Char"/>
    <w:basedOn w:val="Kappaleenoletusfontti"/>
    <w:link w:val="Otsikko6"/>
    <w:uiPriority w:val="9"/>
    <w:rsid w:val="00750C4B"/>
    <w:rPr>
      <w:rFonts w:asciiTheme="majorHAnsi" w:eastAsiaTheme="majorEastAsia" w:hAnsiTheme="majorHAnsi" w:cstheme="majorBidi"/>
      <w:color w:val="1F3763" w:themeColor="accent1" w:themeShade="7F"/>
      <w:sz w:val="20"/>
    </w:rPr>
  </w:style>
  <w:style w:type="character" w:customStyle="1" w:styleId="Otsikko7Char">
    <w:name w:val="Otsikko 7 Char"/>
    <w:basedOn w:val="Kappaleenoletusfontti"/>
    <w:link w:val="Otsikko7"/>
    <w:uiPriority w:val="9"/>
    <w:rsid w:val="00750C4B"/>
    <w:rPr>
      <w:rFonts w:asciiTheme="majorHAnsi" w:eastAsiaTheme="majorEastAsia" w:hAnsiTheme="majorHAnsi" w:cstheme="majorBidi"/>
      <w:i/>
      <w:iCs/>
      <w:color w:val="1F3763" w:themeColor="accent1" w:themeShade="7F"/>
      <w:sz w:val="20"/>
    </w:rPr>
  </w:style>
  <w:style w:type="character" w:customStyle="1" w:styleId="Otsikko8Char">
    <w:name w:val="Otsikko 8 Char"/>
    <w:basedOn w:val="Kappaleenoletusfontti"/>
    <w:link w:val="Otsikko8"/>
    <w:uiPriority w:val="9"/>
    <w:rsid w:val="00750C4B"/>
    <w:rPr>
      <w:rFonts w:asciiTheme="majorHAnsi" w:eastAsiaTheme="majorEastAsia" w:hAnsiTheme="majorHAnsi" w:cstheme="majorBidi"/>
      <w:color w:val="272727" w:themeColor="text1" w:themeTint="D8"/>
      <w:sz w:val="21"/>
      <w:szCs w:val="21"/>
    </w:rPr>
  </w:style>
  <w:style w:type="character" w:customStyle="1" w:styleId="Otsikko9Char">
    <w:name w:val="Otsikko 9 Char"/>
    <w:basedOn w:val="Kappaleenoletusfontti"/>
    <w:link w:val="Otsikko9"/>
    <w:uiPriority w:val="9"/>
    <w:rsid w:val="00750C4B"/>
    <w:rPr>
      <w:rFonts w:asciiTheme="majorHAnsi" w:eastAsiaTheme="majorEastAsia" w:hAnsiTheme="majorHAnsi" w:cstheme="majorBidi"/>
      <w:i/>
      <w:iCs/>
      <w:color w:val="272727" w:themeColor="text1" w:themeTint="D8"/>
      <w:sz w:val="21"/>
      <w:szCs w:val="21"/>
    </w:rPr>
  </w:style>
  <w:style w:type="paragraph" w:customStyle="1" w:styleId="Numeroitulista">
    <w:name w:val="Numeroitu lista"/>
    <w:basedOn w:val="Leipteksti"/>
    <w:autoRedefine/>
    <w:qFormat/>
    <w:rsid w:val="00144707"/>
    <w:pPr>
      <w:numPr>
        <w:numId w:val="7"/>
      </w:numPr>
      <w:contextualSpacing/>
    </w:pPr>
  </w:style>
  <w:style w:type="paragraph" w:customStyle="1" w:styleId="Bullet-lista">
    <w:name w:val="Bullet-lista"/>
    <w:basedOn w:val="Leipteksti"/>
    <w:qFormat/>
    <w:rsid w:val="00914B92"/>
    <w:pPr>
      <w:numPr>
        <w:numId w:val="2"/>
      </w:numPr>
      <w:spacing w:after="0"/>
      <w:ind w:left="3118" w:hanging="425"/>
      <w:contextualSpacing/>
    </w:pPr>
  </w:style>
  <w:style w:type="character" w:styleId="Hyperlinkki">
    <w:name w:val="Hyperlink"/>
    <w:basedOn w:val="Kappaleenoletusfontti"/>
    <w:uiPriority w:val="99"/>
    <w:unhideWhenUsed/>
    <w:rsid w:val="001B18CC"/>
    <w:rPr>
      <w:rFonts w:ascii="Verdana" w:hAnsi="Verdana"/>
      <w:color w:val="0563C1" w:themeColor="hyperlink"/>
      <w:sz w:val="18"/>
      <w:u w:val="single"/>
      <w:lang w:val="fi-FI"/>
    </w:rPr>
  </w:style>
  <w:style w:type="character" w:customStyle="1" w:styleId="Ratkaisematonmaininta1">
    <w:name w:val="Ratkaisematon maininta1"/>
    <w:basedOn w:val="Kappaleenoletusfontti"/>
    <w:uiPriority w:val="99"/>
    <w:semiHidden/>
    <w:unhideWhenUsed/>
    <w:rsid w:val="001B18CC"/>
    <w:rPr>
      <w:rFonts w:ascii="Verdana" w:hAnsi="Verdana"/>
      <w:color w:val="605E5C"/>
      <w:sz w:val="18"/>
      <w:shd w:val="clear" w:color="auto" w:fill="E1DFDD"/>
      <w:lang w:val="fi-FI"/>
    </w:rPr>
  </w:style>
  <w:style w:type="numbering" w:styleId="111111">
    <w:name w:val="Outline List 2"/>
    <w:basedOn w:val="Eiluetteloa"/>
    <w:uiPriority w:val="99"/>
    <w:semiHidden/>
    <w:unhideWhenUsed/>
    <w:rsid w:val="000B5DF7"/>
    <w:pPr>
      <w:numPr>
        <w:numId w:val="3"/>
      </w:numPr>
    </w:pPr>
  </w:style>
  <w:style w:type="numbering" w:styleId="1ai">
    <w:name w:val="Outline List 1"/>
    <w:basedOn w:val="Eiluetteloa"/>
    <w:uiPriority w:val="99"/>
    <w:semiHidden/>
    <w:unhideWhenUsed/>
    <w:rsid w:val="000B5DF7"/>
    <w:pPr>
      <w:numPr>
        <w:numId w:val="4"/>
      </w:numPr>
    </w:pPr>
  </w:style>
  <w:style w:type="numbering" w:styleId="Artikkeliosa">
    <w:name w:val="Outline List 3"/>
    <w:basedOn w:val="Eiluetteloa"/>
    <w:uiPriority w:val="99"/>
    <w:semiHidden/>
    <w:unhideWhenUsed/>
    <w:rsid w:val="000B5DF7"/>
    <w:pPr>
      <w:numPr>
        <w:numId w:val="5"/>
      </w:numPr>
    </w:pPr>
  </w:style>
  <w:style w:type="paragraph" w:customStyle="1" w:styleId="TyyliLatinalainenLucidaCalligraphyVasen23cmEnsimmine">
    <w:name w:val="Tyyli (Latinalainen) Lucida Calligraphy Vasen:  23 cm Ensimmäine..."/>
    <w:basedOn w:val="Normaali"/>
    <w:rsid w:val="00E60D2F"/>
    <w:pPr>
      <w:ind w:left="1304" w:firstLine="1304"/>
    </w:pPr>
    <w:rPr>
      <w:rFonts w:ascii="Lucida Calligraphy" w:eastAsia="Times New Roman" w:hAnsi="Lucida Calligraphy" w:cs="Times New Roman"/>
      <w:szCs w:val="20"/>
    </w:rPr>
  </w:style>
  <w:style w:type="paragraph" w:styleId="Seliteteksti">
    <w:name w:val="Balloon Text"/>
    <w:basedOn w:val="Normaali"/>
    <w:link w:val="SelitetekstiChar"/>
    <w:uiPriority w:val="99"/>
    <w:semiHidden/>
    <w:unhideWhenUsed/>
    <w:rsid w:val="003B12F3"/>
    <w:pPr>
      <w:spacing w:line="240" w:lineRule="auto"/>
    </w:pPr>
    <w:rPr>
      <w:rFonts w:ascii="Segoe UI" w:hAnsi="Segoe UI" w:cs="Segoe UI"/>
      <w:sz w:val="18"/>
      <w:szCs w:val="18"/>
    </w:rPr>
  </w:style>
  <w:style w:type="character" w:customStyle="1" w:styleId="SelitetekstiChar">
    <w:name w:val="Seliteteksti Char"/>
    <w:basedOn w:val="Kappaleenoletusfontti"/>
    <w:link w:val="Seliteteksti"/>
    <w:uiPriority w:val="99"/>
    <w:semiHidden/>
    <w:rsid w:val="003B12F3"/>
    <w:rPr>
      <w:rFonts w:ascii="Segoe UI" w:hAnsi="Segoe UI" w:cs="Segoe UI"/>
      <w:sz w:val="18"/>
      <w:szCs w:val="18"/>
    </w:rPr>
  </w:style>
  <w:style w:type="paragraph" w:styleId="Sisllysluettelonotsikko">
    <w:name w:val="TOC Heading"/>
    <w:basedOn w:val="Otsikko1"/>
    <w:next w:val="Normaali"/>
    <w:uiPriority w:val="39"/>
    <w:unhideWhenUsed/>
    <w:qFormat/>
    <w:rsid w:val="00D05328"/>
    <w:pPr>
      <w:numPr>
        <w:numId w:val="0"/>
      </w:numPr>
      <w:spacing w:after="240"/>
      <w:outlineLvl w:val="9"/>
    </w:pPr>
    <w:rPr>
      <w:rFonts w:cstheme="majorBidi"/>
      <w:lang w:eastAsia="fi-FI"/>
    </w:rPr>
  </w:style>
  <w:style w:type="paragraph" w:styleId="Sisluet2">
    <w:name w:val="toc 2"/>
    <w:basedOn w:val="Normaali"/>
    <w:next w:val="Normaali"/>
    <w:autoRedefine/>
    <w:uiPriority w:val="39"/>
    <w:unhideWhenUsed/>
    <w:rsid w:val="007A3340"/>
    <w:pPr>
      <w:tabs>
        <w:tab w:val="left" w:pos="993"/>
        <w:tab w:val="right" w:leader="dot" w:pos="10065"/>
      </w:tabs>
      <w:ind w:left="425"/>
    </w:pPr>
  </w:style>
  <w:style w:type="paragraph" w:styleId="Sisluet1">
    <w:name w:val="toc 1"/>
    <w:basedOn w:val="Normaali"/>
    <w:next w:val="Normaali"/>
    <w:autoRedefine/>
    <w:uiPriority w:val="39"/>
    <w:unhideWhenUsed/>
    <w:rsid w:val="007A3340"/>
    <w:pPr>
      <w:tabs>
        <w:tab w:val="left" w:pos="400"/>
        <w:tab w:val="right" w:leader="dot" w:pos="10065"/>
      </w:tabs>
      <w:spacing w:after="120"/>
    </w:pPr>
    <w:rPr>
      <w:noProof/>
    </w:rPr>
  </w:style>
  <w:style w:type="paragraph" w:styleId="Sisluet3">
    <w:name w:val="toc 3"/>
    <w:basedOn w:val="Normaali"/>
    <w:next w:val="Normaali"/>
    <w:autoRedefine/>
    <w:uiPriority w:val="39"/>
    <w:unhideWhenUsed/>
    <w:rsid w:val="007A3340"/>
    <w:pPr>
      <w:tabs>
        <w:tab w:val="left" w:pos="1760"/>
        <w:tab w:val="right" w:leader="dot" w:pos="10065"/>
      </w:tabs>
      <w:spacing w:after="120"/>
      <w:ind w:left="1701" w:hanging="708"/>
    </w:pPr>
  </w:style>
  <w:style w:type="paragraph" w:styleId="Kuvaotsikko">
    <w:name w:val="caption"/>
    <w:basedOn w:val="Leipteksti"/>
    <w:next w:val="Normaali"/>
    <w:uiPriority w:val="35"/>
    <w:unhideWhenUsed/>
    <w:qFormat/>
    <w:rsid w:val="00BA2874"/>
    <w:pPr>
      <w:spacing w:before="120"/>
      <w:ind w:left="1661" w:firstLine="947"/>
    </w:pPr>
    <w:rPr>
      <w:iCs/>
      <w:szCs w:val="18"/>
    </w:rPr>
  </w:style>
  <w:style w:type="character" w:styleId="Kommentinviite">
    <w:name w:val="annotation reference"/>
    <w:basedOn w:val="Kappaleenoletusfontti"/>
    <w:uiPriority w:val="99"/>
    <w:semiHidden/>
    <w:unhideWhenUsed/>
    <w:rsid w:val="00A14274"/>
    <w:rPr>
      <w:sz w:val="16"/>
      <w:szCs w:val="16"/>
    </w:rPr>
  </w:style>
  <w:style w:type="paragraph" w:styleId="Kommentinteksti">
    <w:name w:val="annotation text"/>
    <w:basedOn w:val="Normaali"/>
    <w:link w:val="KommentintekstiChar"/>
    <w:uiPriority w:val="99"/>
    <w:semiHidden/>
    <w:unhideWhenUsed/>
    <w:pPr>
      <w:spacing w:line="240" w:lineRule="auto"/>
    </w:pPr>
    <w:rPr>
      <w:szCs w:val="20"/>
    </w:rPr>
  </w:style>
  <w:style w:type="character" w:customStyle="1" w:styleId="KommentintekstiChar">
    <w:name w:val="Kommentin teksti Char"/>
    <w:basedOn w:val="Kappaleenoletusfontti"/>
    <w:link w:val="Kommentinteksti"/>
    <w:uiPriority w:val="99"/>
    <w:semiHidden/>
    <w:rPr>
      <w:rFonts w:ascii="Verdana" w:hAnsi="Verdana"/>
      <w:sz w:val="20"/>
      <w:szCs w:val="20"/>
    </w:rPr>
  </w:style>
  <w:style w:type="character" w:styleId="AvattuHyperlinkki">
    <w:name w:val="FollowedHyperlink"/>
    <w:basedOn w:val="Kappaleenoletusfontti"/>
    <w:uiPriority w:val="99"/>
    <w:semiHidden/>
    <w:unhideWhenUsed/>
    <w:rsid w:val="00A840BF"/>
    <w:rPr>
      <w:color w:val="954F72" w:themeColor="followedHyperlink"/>
      <w:u w:val="single"/>
    </w:rPr>
  </w:style>
  <w:style w:type="character" w:customStyle="1" w:styleId="Ratkaisematonmaininta2">
    <w:name w:val="Ratkaisematon maininta2"/>
    <w:basedOn w:val="Kappaleenoletusfontti"/>
    <w:uiPriority w:val="99"/>
    <w:semiHidden/>
    <w:unhideWhenUsed/>
    <w:rsid w:val="006247AF"/>
    <w:rPr>
      <w:color w:val="605E5C"/>
      <w:shd w:val="clear" w:color="auto" w:fill="E1DFDD"/>
    </w:rPr>
  </w:style>
  <w:style w:type="paragraph" w:styleId="Luettelokappale">
    <w:name w:val="List Paragraph"/>
    <w:basedOn w:val="Normaali"/>
    <w:uiPriority w:val="34"/>
    <w:rsid w:val="009D0CC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36948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thl.fi/aiheet/infektiotaudit-ja-rokotukset/taudit-ja-torjunta/maahanmuuttaneiden-terveyspalvelut-ja-tartuntatautien-ehkaisy/maahanmuuttaneet-ja-tartuntatautien-seulonta/maakohtainen-suositus-tartuntatautien-seulontaan" TargetMode="Externa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footer2.xml.rels><?xml version="1.0" encoding="UTF-8" standalone="yes"?>
<Relationships xmlns="http://schemas.openxmlformats.org/package/2006/relationships"><Relationship Id="rId1" Type="http://schemas.openxmlformats.org/officeDocument/2006/relationships/hyperlink" Target="http://www.hyvaep.fi/"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te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7C77200-56C2-4490-843A-BA9206FDB3A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1018</Words>
  <Characters>8253</Characters>
  <Application>Microsoft Office Word</Application>
  <DocSecurity>0</DocSecurity>
  <Lines>68</Lines>
  <Paragraphs>18</Paragraphs>
  <ScaleCrop>false</ScaleCrop>
  <HeadingPairs>
    <vt:vector size="2" baseType="variant">
      <vt:variant>
        <vt:lpstr>Otsikko</vt:lpstr>
      </vt:variant>
      <vt:variant>
        <vt:i4>1</vt:i4>
      </vt:variant>
    </vt:vector>
  </HeadingPairs>
  <TitlesOfParts>
    <vt:vector size="1" baseType="lpstr">
      <vt:lpstr>Potilasohje tai hoito-ohje</vt:lpstr>
    </vt:vector>
  </TitlesOfParts>
  <Company/>
  <LinksUpToDate>false</LinksUpToDate>
  <CharactersWithSpaces>9253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Ohje tartuntataudeista ja rokotuksista terveydenhuollon harjoittelijoille</dc:title>
  <dc:subject/>
  <dc:creator>Kontiola Sanna</dc:creator>
  <cp:keywords/>
  <dc:description/>
  <cp:lastModifiedBy>Kettumäki Marja-Terttu</cp:lastModifiedBy>
  <cp:revision>2</cp:revision>
  <cp:lastPrinted>2023-01-04T11:43:00Z</cp:lastPrinted>
  <dcterms:created xsi:type="dcterms:W3CDTF">2025-05-12T05:47:00Z</dcterms:created>
  <dcterms:modified xsi:type="dcterms:W3CDTF">2025-05-12T05:47:00Z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c89547dd0e53f538e9db42fee84b8161640a89ffea2788169c40ba077c6e6ee4</vt:lpwstr>
  </property>
  <property fmtid="{D5CDD505-2E9C-101B-9397-08002B2CF9AE}" pid="3" name="MFiles_PGA382BC9860EC4137A8F19AA69CC54DE8">
    <vt:lpwstr>1715-2024-O</vt:lpwstr>
  </property>
</Properties>
</file>